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734F0511" w:rsidR="00C25C10" w:rsidRPr="00123EA1" w:rsidRDefault="00DB411B"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6523C894"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CF084A">
        <w:rPr>
          <w:color w:val="auto"/>
          <w:szCs w:val="22"/>
        </w:rPr>
        <w:t xml:space="preserve"> </w:t>
      </w:r>
      <w:r w:rsidR="003643B9">
        <w:rPr>
          <w:color w:val="auto"/>
          <w:szCs w:val="22"/>
        </w:rPr>
        <w:t>December 6</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45EE9">
        <w:rPr>
          <w:color w:val="auto"/>
          <w:szCs w:val="22"/>
        </w:rPr>
        <w:t>3</w:t>
      </w:r>
      <w:r w:rsidR="00F604D2" w:rsidRPr="00E66E5C">
        <w:rPr>
          <w:color w:val="auto"/>
          <w:szCs w:val="22"/>
        </w:rPr>
        <w:t xml:space="preserve">, </w:t>
      </w:r>
      <w:r w:rsidR="00BA0E60" w:rsidRPr="00E66E5C">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44B74F0C" w14:textId="77777777" w:rsidR="00B74F50" w:rsidRPr="00D251A1" w:rsidRDefault="00B74F50" w:rsidP="00E66E5C">
      <w:pPr>
        <w:spacing w:line="240" w:lineRule="auto"/>
        <w:contextualSpacing w:val="0"/>
        <w:jc w:val="center"/>
        <w:rPr>
          <w:color w:val="auto"/>
          <w:szCs w:val="22"/>
        </w:rPr>
      </w:pPr>
    </w:p>
    <w:p w14:paraId="0D9EE1EE" w14:textId="77777777" w:rsidR="00D251A1" w:rsidRPr="00123EA1" w:rsidRDefault="00D251A1" w:rsidP="0051558C">
      <w:pPr>
        <w:spacing w:line="240" w:lineRule="auto"/>
        <w:contextualSpacing w:val="0"/>
        <w:rPr>
          <w:rFonts w:asciiTheme="minorHAnsi" w:hAnsiTheme="minorHAnsi"/>
          <w:b/>
          <w:bCs/>
          <w:color w:val="auto"/>
          <w:szCs w:val="22"/>
        </w:rPr>
      </w:pPr>
    </w:p>
    <w:p w14:paraId="06862B42" w14:textId="219CE40A" w:rsidR="003A043D" w:rsidRPr="000B388A" w:rsidRDefault="003A043D" w:rsidP="003A043D">
      <w:pPr>
        <w:spacing w:line="240" w:lineRule="auto"/>
        <w:rPr>
          <w:rFonts w:ascii="Calibri" w:hAnsi="Calibri"/>
          <w:sz w:val="24"/>
        </w:rPr>
      </w:pPr>
      <w:r w:rsidRPr="00AB43B9">
        <w:rPr>
          <w:rFonts w:ascii="Calibri" w:hAnsi="Calibri"/>
          <w:b/>
          <w:bCs/>
          <w:sz w:val="24"/>
        </w:rPr>
        <w:t>Attending:</w:t>
      </w:r>
      <w:r w:rsidR="000B388A">
        <w:rPr>
          <w:rFonts w:ascii="Calibri" w:hAnsi="Calibri"/>
          <w:b/>
          <w:bCs/>
          <w:sz w:val="24"/>
        </w:rPr>
        <w:t xml:space="preserve"> </w:t>
      </w:r>
      <w:r w:rsidR="000B388A">
        <w:rPr>
          <w:rFonts w:ascii="Calibri" w:hAnsi="Calibri"/>
          <w:sz w:val="24"/>
        </w:rPr>
        <w:t>Doug McNally, Sheila Litchfield, David Dvore, Kent Lew, MaryEllen Kennedy, Bob Labrie, Jeremy Dunn, Don Hall, Jim Drawe</w:t>
      </w:r>
      <w:r w:rsidR="00F95DC6">
        <w:rPr>
          <w:rFonts w:ascii="Calibri" w:hAnsi="Calibri"/>
          <w:sz w:val="24"/>
        </w:rPr>
        <w:t>, Simon Zelazo</w:t>
      </w:r>
      <w:r w:rsidR="007E240B">
        <w:rPr>
          <w:rFonts w:ascii="Calibri" w:hAnsi="Calibri"/>
          <w:sz w:val="24"/>
        </w:rPr>
        <w:t>, Kathy Soule-Regine</w:t>
      </w:r>
    </w:p>
    <w:p w14:paraId="64362BBC" w14:textId="77777777" w:rsidR="003A043D" w:rsidRPr="00AB43B9" w:rsidRDefault="003A043D" w:rsidP="003A043D">
      <w:pPr>
        <w:spacing w:line="240" w:lineRule="auto"/>
        <w:rPr>
          <w:rFonts w:ascii="Calibri" w:hAnsi="Calibri"/>
          <w:b/>
          <w:bCs/>
          <w:sz w:val="24"/>
        </w:rPr>
      </w:pPr>
      <w:r w:rsidRPr="00AB43B9">
        <w:rPr>
          <w:rFonts w:ascii="Calibri" w:hAnsi="Calibri"/>
          <w:b/>
          <w:bCs/>
          <w:sz w:val="24"/>
        </w:rPr>
        <w:t>Guests:</w:t>
      </w:r>
    </w:p>
    <w:p w14:paraId="0D38C44F" w14:textId="32A2EA9A" w:rsidR="003A043D" w:rsidRPr="000B388A" w:rsidRDefault="003A043D" w:rsidP="003A043D">
      <w:pPr>
        <w:spacing w:line="240" w:lineRule="auto"/>
        <w:rPr>
          <w:rFonts w:ascii="Calibri" w:hAnsi="Calibri"/>
          <w:sz w:val="24"/>
        </w:rPr>
      </w:pPr>
      <w:r w:rsidRPr="00AB43B9">
        <w:rPr>
          <w:rFonts w:ascii="Calibri" w:hAnsi="Calibri"/>
          <w:b/>
          <w:bCs/>
          <w:sz w:val="24"/>
        </w:rPr>
        <w:t>Called to order at:</w:t>
      </w:r>
      <w:r w:rsidR="000B388A">
        <w:rPr>
          <w:rFonts w:ascii="Calibri" w:hAnsi="Calibri"/>
          <w:b/>
          <w:bCs/>
          <w:sz w:val="24"/>
        </w:rPr>
        <w:t xml:space="preserve"> </w:t>
      </w:r>
      <w:r w:rsidR="000B388A">
        <w:rPr>
          <w:rFonts w:ascii="Calibri" w:hAnsi="Calibri"/>
          <w:sz w:val="24"/>
        </w:rPr>
        <w:t>6:32 pm</w:t>
      </w:r>
    </w:p>
    <w:p w14:paraId="6ED04FDA" w14:textId="77777777" w:rsidR="003A043D" w:rsidRPr="00AB43B9" w:rsidRDefault="003A043D" w:rsidP="003A043D">
      <w:pPr>
        <w:spacing w:line="240" w:lineRule="auto"/>
        <w:rPr>
          <w:rFonts w:ascii="Calibri" w:hAnsi="Calibri"/>
          <w:sz w:val="32"/>
          <w:szCs w:val="32"/>
        </w:rPr>
      </w:pPr>
    </w:p>
    <w:p w14:paraId="41CD5F50" w14:textId="7AF01054"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5B0A18">
        <w:rPr>
          <w:rFonts w:asciiTheme="minorHAnsi" w:hAnsiTheme="minorHAnsi"/>
          <w:b/>
          <w:bCs/>
          <w:color w:val="auto"/>
          <w:sz w:val="24"/>
        </w:rPr>
        <w:t>1</w:t>
      </w:r>
      <w:r w:rsidR="003643B9">
        <w:rPr>
          <w:rFonts w:asciiTheme="minorHAnsi" w:hAnsiTheme="minorHAnsi"/>
          <w:b/>
          <w:bCs/>
          <w:color w:val="auto"/>
          <w:sz w:val="24"/>
        </w:rPr>
        <w:t>1</w:t>
      </w:r>
      <w:r w:rsidR="00E04BD7">
        <w:rPr>
          <w:rFonts w:asciiTheme="minorHAnsi" w:hAnsiTheme="minorHAnsi"/>
          <w:b/>
          <w:bCs/>
          <w:color w:val="auto"/>
          <w:sz w:val="24"/>
        </w:rPr>
        <w:tab/>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6A61FC3F" w14:textId="00AAB3CD" w:rsidR="003A043D" w:rsidRPr="00CD1181" w:rsidRDefault="003A043D" w:rsidP="003A043D">
      <w:pPr>
        <w:spacing w:line="240" w:lineRule="auto"/>
        <w:rPr>
          <w:rFonts w:ascii="Calibri" w:hAnsi="Calibri"/>
          <w:sz w:val="24"/>
        </w:rPr>
      </w:pPr>
      <w:bookmarkStart w:id="0" w:name="_Hlk144816927"/>
      <w:r w:rsidRPr="00CD1181">
        <w:rPr>
          <w:rFonts w:ascii="Calibri" w:hAnsi="Calibri"/>
          <w:sz w:val="24"/>
        </w:rPr>
        <w:t xml:space="preserve">Moved: </w:t>
      </w:r>
      <w:r w:rsidR="000B388A">
        <w:rPr>
          <w:rFonts w:ascii="Calibri" w:hAnsi="Calibri"/>
          <w:sz w:val="24"/>
        </w:rPr>
        <w:t>Kent moved to approve the revised warrant for a total of $70,046.88.</w:t>
      </w:r>
    </w:p>
    <w:p w14:paraId="4C16DE11" w14:textId="62F2B8EC" w:rsidR="003A043D" w:rsidRPr="00CD1181" w:rsidRDefault="003A043D" w:rsidP="003A043D">
      <w:pPr>
        <w:spacing w:line="240" w:lineRule="auto"/>
        <w:rPr>
          <w:rFonts w:ascii="Calibri" w:hAnsi="Calibri"/>
          <w:sz w:val="24"/>
        </w:rPr>
      </w:pPr>
      <w:r w:rsidRPr="00CD1181">
        <w:rPr>
          <w:rFonts w:ascii="Calibri" w:hAnsi="Calibri"/>
          <w:sz w:val="24"/>
        </w:rPr>
        <w:t xml:space="preserve">Seconded: </w:t>
      </w:r>
      <w:r w:rsidR="000B388A">
        <w:rPr>
          <w:rFonts w:ascii="Calibri" w:hAnsi="Calibri"/>
          <w:sz w:val="24"/>
        </w:rPr>
        <w:t>David</w:t>
      </w:r>
    </w:p>
    <w:p w14:paraId="24522292" w14:textId="33A60D1B" w:rsidR="003A043D" w:rsidRPr="00CD1181" w:rsidRDefault="003A043D" w:rsidP="003A043D">
      <w:pPr>
        <w:spacing w:line="240" w:lineRule="auto"/>
        <w:rPr>
          <w:rFonts w:ascii="Calibri" w:hAnsi="Calibri"/>
          <w:sz w:val="24"/>
        </w:rPr>
      </w:pPr>
      <w:r w:rsidRPr="00CD1181">
        <w:rPr>
          <w:rFonts w:ascii="Calibri" w:hAnsi="Calibri"/>
          <w:sz w:val="24"/>
        </w:rPr>
        <w:t xml:space="preserve">Discussion: </w:t>
      </w:r>
      <w:r w:rsidR="000B388A">
        <w:rPr>
          <w:rFonts w:ascii="Calibri" w:hAnsi="Calibri"/>
          <w:sz w:val="24"/>
        </w:rPr>
        <w:t xml:space="preserve">Jeremy notes that many repairs are done after </w:t>
      </w:r>
      <w:r w:rsidR="009B4111">
        <w:rPr>
          <w:rFonts w:ascii="Calibri" w:hAnsi="Calibri"/>
          <w:sz w:val="24"/>
        </w:rPr>
        <w:t>hours and</w:t>
      </w:r>
      <w:r w:rsidR="000B388A">
        <w:rPr>
          <w:rFonts w:ascii="Calibri" w:hAnsi="Calibri"/>
          <w:sz w:val="24"/>
        </w:rPr>
        <w:t xml:space="preserve"> wondered if we have discussed this with WCF.  Kent recalls we have talked to them. Jim, sometimes repairs started during normal hours and carried over, sometimes customer must be there and is only available at night, some repairs are critical. Sheila reminds us that customers losing Internet may also lose phone service. Doug – service is advertised as 7x24</w:t>
      </w:r>
      <w:r w:rsidR="009B4111">
        <w:rPr>
          <w:rFonts w:ascii="Calibri" w:hAnsi="Calibri"/>
          <w:sz w:val="24"/>
        </w:rPr>
        <w:t>.</w:t>
      </w:r>
    </w:p>
    <w:tbl>
      <w:tblPr>
        <w:tblStyle w:val="TableGrid"/>
        <w:tblW w:w="0" w:type="auto"/>
        <w:tblLook w:val="04A0" w:firstRow="1" w:lastRow="0" w:firstColumn="1" w:lastColumn="0" w:noHBand="0" w:noVBand="1"/>
      </w:tblPr>
      <w:tblGrid>
        <w:gridCol w:w="2245"/>
        <w:gridCol w:w="1103"/>
      </w:tblGrid>
      <w:tr w:rsidR="003A043D" w:rsidRPr="00CD1181" w14:paraId="1D30E4DD" w14:textId="77777777" w:rsidTr="00C765E9">
        <w:trPr>
          <w:trHeight w:val="368"/>
        </w:trPr>
        <w:tc>
          <w:tcPr>
            <w:tcW w:w="2245" w:type="dxa"/>
          </w:tcPr>
          <w:p w14:paraId="7E050032" w14:textId="77777777" w:rsidR="003A043D" w:rsidRPr="00CD1181" w:rsidRDefault="003A043D" w:rsidP="00C765E9">
            <w:pPr>
              <w:jc w:val="center"/>
              <w:rPr>
                <w:b/>
                <w:color w:val="404040"/>
                <w:sz w:val="24"/>
              </w:rPr>
            </w:pPr>
            <w:bookmarkStart w:id="1" w:name="_Hlk101345236"/>
            <w:r w:rsidRPr="00CD1181">
              <w:rPr>
                <w:b/>
                <w:color w:val="404040"/>
                <w:sz w:val="24"/>
              </w:rPr>
              <w:t>Member Town</w:t>
            </w:r>
          </w:p>
        </w:tc>
        <w:tc>
          <w:tcPr>
            <w:tcW w:w="1103" w:type="dxa"/>
          </w:tcPr>
          <w:p w14:paraId="20E5711B" w14:textId="77777777" w:rsidR="003A043D" w:rsidRPr="00CD1181" w:rsidRDefault="003A043D" w:rsidP="00C765E9">
            <w:pPr>
              <w:jc w:val="center"/>
              <w:rPr>
                <w:b/>
                <w:color w:val="404040"/>
                <w:sz w:val="24"/>
              </w:rPr>
            </w:pPr>
            <w:r w:rsidRPr="00CD1181">
              <w:rPr>
                <w:b/>
                <w:color w:val="404040"/>
                <w:sz w:val="24"/>
              </w:rPr>
              <w:t>Vote</w:t>
            </w:r>
          </w:p>
        </w:tc>
      </w:tr>
      <w:tr w:rsidR="003A043D" w:rsidRPr="00CD1181" w14:paraId="0DAC039D" w14:textId="77777777" w:rsidTr="00C765E9">
        <w:tc>
          <w:tcPr>
            <w:tcW w:w="2245" w:type="dxa"/>
          </w:tcPr>
          <w:p w14:paraId="77C8B3C5" w14:textId="77777777" w:rsidR="003A043D" w:rsidRPr="00CD1181" w:rsidRDefault="003A043D" w:rsidP="00C765E9">
            <w:pPr>
              <w:rPr>
                <w:bCs/>
                <w:color w:val="404040"/>
                <w:sz w:val="24"/>
              </w:rPr>
            </w:pPr>
            <w:r w:rsidRPr="00CD1181">
              <w:rPr>
                <w:bCs/>
                <w:color w:val="404040"/>
                <w:sz w:val="24"/>
              </w:rPr>
              <w:t>Becket</w:t>
            </w:r>
          </w:p>
        </w:tc>
        <w:tc>
          <w:tcPr>
            <w:tcW w:w="1103" w:type="dxa"/>
          </w:tcPr>
          <w:p w14:paraId="69A58353" w14:textId="51142E3F" w:rsidR="003A043D" w:rsidRPr="00CD1181" w:rsidRDefault="000B388A" w:rsidP="00C765E9">
            <w:pPr>
              <w:jc w:val="center"/>
              <w:rPr>
                <w:bCs/>
                <w:color w:val="404040"/>
                <w:sz w:val="24"/>
              </w:rPr>
            </w:pPr>
            <w:r>
              <w:rPr>
                <w:bCs/>
                <w:color w:val="404040"/>
                <w:sz w:val="24"/>
              </w:rPr>
              <w:t>Y</w:t>
            </w:r>
          </w:p>
        </w:tc>
      </w:tr>
      <w:tr w:rsidR="003A043D" w:rsidRPr="00CD1181" w14:paraId="2F61CE3E" w14:textId="77777777" w:rsidTr="00C765E9">
        <w:tc>
          <w:tcPr>
            <w:tcW w:w="2245" w:type="dxa"/>
          </w:tcPr>
          <w:p w14:paraId="1B134633" w14:textId="77777777" w:rsidR="003A043D" w:rsidRPr="00CD1181" w:rsidRDefault="003A043D" w:rsidP="00C765E9">
            <w:pPr>
              <w:rPr>
                <w:bCs/>
                <w:color w:val="404040"/>
                <w:sz w:val="24"/>
              </w:rPr>
            </w:pPr>
            <w:r w:rsidRPr="00CD1181">
              <w:rPr>
                <w:bCs/>
                <w:color w:val="404040"/>
                <w:sz w:val="24"/>
              </w:rPr>
              <w:t>Heath</w:t>
            </w:r>
          </w:p>
        </w:tc>
        <w:tc>
          <w:tcPr>
            <w:tcW w:w="1103" w:type="dxa"/>
          </w:tcPr>
          <w:p w14:paraId="4D78D3CA" w14:textId="0E3EFAA9" w:rsidR="003A043D" w:rsidRPr="00CD1181" w:rsidRDefault="000B388A" w:rsidP="00C765E9">
            <w:pPr>
              <w:jc w:val="center"/>
              <w:rPr>
                <w:bCs/>
                <w:color w:val="404040"/>
                <w:sz w:val="24"/>
              </w:rPr>
            </w:pPr>
            <w:r>
              <w:rPr>
                <w:bCs/>
                <w:color w:val="404040"/>
                <w:sz w:val="24"/>
              </w:rPr>
              <w:t>Y</w:t>
            </w:r>
          </w:p>
        </w:tc>
      </w:tr>
      <w:tr w:rsidR="003A043D" w:rsidRPr="00CD1181" w14:paraId="13D3286A" w14:textId="77777777" w:rsidTr="00C765E9">
        <w:tc>
          <w:tcPr>
            <w:tcW w:w="2245" w:type="dxa"/>
          </w:tcPr>
          <w:p w14:paraId="5631DC8A" w14:textId="77777777" w:rsidR="003A043D" w:rsidRPr="00CD1181" w:rsidRDefault="003A043D" w:rsidP="00C765E9">
            <w:pPr>
              <w:rPr>
                <w:bCs/>
                <w:color w:val="404040"/>
                <w:sz w:val="24"/>
              </w:rPr>
            </w:pPr>
            <w:r w:rsidRPr="00CD1181">
              <w:rPr>
                <w:bCs/>
                <w:color w:val="404040"/>
                <w:sz w:val="24"/>
              </w:rPr>
              <w:t>New Salem</w:t>
            </w:r>
          </w:p>
        </w:tc>
        <w:tc>
          <w:tcPr>
            <w:tcW w:w="1103" w:type="dxa"/>
          </w:tcPr>
          <w:p w14:paraId="51E686EE" w14:textId="2122DBB8" w:rsidR="003A043D" w:rsidRPr="00CD1181" w:rsidRDefault="000B388A" w:rsidP="00C765E9">
            <w:pPr>
              <w:jc w:val="center"/>
              <w:rPr>
                <w:bCs/>
                <w:color w:val="404040"/>
                <w:sz w:val="24"/>
              </w:rPr>
            </w:pPr>
            <w:r>
              <w:rPr>
                <w:bCs/>
                <w:color w:val="404040"/>
                <w:sz w:val="24"/>
              </w:rPr>
              <w:t>Y</w:t>
            </w:r>
          </w:p>
        </w:tc>
      </w:tr>
      <w:tr w:rsidR="003A043D" w:rsidRPr="00CD1181" w14:paraId="16B70457" w14:textId="77777777" w:rsidTr="00C765E9">
        <w:tc>
          <w:tcPr>
            <w:tcW w:w="2245" w:type="dxa"/>
          </w:tcPr>
          <w:p w14:paraId="26C216B8" w14:textId="77777777" w:rsidR="003A043D" w:rsidRPr="00CD1181" w:rsidRDefault="003A043D" w:rsidP="00C765E9">
            <w:pPr>
              <w:rPr>
                <w:bCs/>
                <w:color w:val="404040"/>
                <w:sz w:val="24"/>
              </w:rPr>
            </w:pPr>
            <w:r w:rsidRPr="00CD1181">
              <w:rPr>
                <w:bCs/>
                <w:color w:val="404040"/>
                <w:sz w:val="24"/>
              </w:rPr>
              <w:t>Rowe</w:t>
            </w:r>
          </w:p>
        </w:tc>
        <w:tc>
          <w:tcPr>
            <w:tcW w:w="1103" w:type="dxa"/>
          </w:tcPr>
          <w:p w14:paraId="7EEE4AC3" w14:textId="5153EFC5" w:rsidR="003A043D" w:rsidRPr="00CD1181" w:rsidRDefault="000B388A" w:rsidP="00C765E9">
            <w:pPr>
              <w:jc w:val="center"/>
              <w:rPr>
                <w:bCs/>
                <w:color w:val="404040"/>
                <w:sz w:val="24"/>
              </w:rPr>
            </w:pPr>
            <w:r>
              <w:rPr>
                <w:bCs/>
                <w:color w:val="404040"/>
                <w:sz w:val="24"/>
              </w:rPr>
              <w:t>Y</w:t>
            </w:r>
          </w:p>
        </w:tc>
      </w:tr>
      <w:tr w:rsidR="003A043D" w:rsidRPr="00CD1181" w14:paraId="3B9F6D61" w14:textId="77777777" w:rsidTr="00C765E9">
        <w:tc>
          <w:tcPr>
            <w:tcW w:w="2245" w:type="dxa"/>
          </w:tcPr>
          <w:p w14:paraId="062E4DDC" w14:textId="77777777" w:rsidR="003A043D" w:rsidRPr="00CD1181" w:rsidRDefault="003A043D" w:rsidP="00C765E9">
            <w:pPr>
              <w:rPr>
                <w:bCs/>
                <w:color w:val="404040"/>
                <w:sz w:val="24"/>
              </w:rPr>
            </w:pPr>
            <w:r w:rsidRPr="00CD1181">
              <w:rPr>
                <w:bCs/>
                <w:color w:val="404040"/>
                <w:sz w:val="24"/>
              </w:rPr>
              <w:t>Washington</w:t>
            </w:r>
          </w:p>
        </w:tc>
        <w:tc>
          <w:tcPr>
            <w:tcW w:w="1103" w:type="dxa"/>
          </w:tcPr>
          <w:p w14:paraId="396D92A4" w14:textId="1C222ED0" w:rsidR="003A043D" w:rsidRPr="00CD1181" w:rsidRDefault="000B388A" w:rsidP="00C765E9">
            <w:pPr>
              <w:jc w:val="center"/>
              <w:rPr>
                <w:bCs/>
                <w:color w:val="404040"/>
                <w:sz w:val="24"/>
              </w:rPr>
            </w:pPr>
            <w:r>
              <w:rPr>
                <w:bCs/>
                <w:color w:val="404040"/>
                <w:sz w:val="24"/>
              </w:rPr>
              <w:t>Y</w:t>
            </w:r>
          </w:p>
        </w:tc>
      </w:tr>
      <w:tr w:rsidR="003A043D" w:rsidRPr="00CD1181" w14:paraId="4CD52D98" w14:textId="77777777" w:rsidTr="00C765E9">
        <w:tc>
          <w:tcPr>
            <w:tcW w:w="2245" w:type="dxa"/>
          </w:tcPr>
          <w:p w14:paraId="6E33E6DF" w14:textId="77777777" w:rsidR="003A043D" w:rsidRPr="00CD1181" w:rsidRDefault="003A043D" w:rsidP="00C765E9">
            <w:pPr>
              <w:rPr>
                <w:bCs/>
                <w:color w:val="404040"/>
                <w:sz w:val="24"/>
              </w:rPr>
            </w:pPr>
            <w:r w:rsidRPr="00CD1181">
              <w:rPr>
                <w:bCs/>
                <w:color w:val="404040"/>
                <w:sz w:val="24"/>
              </w:rPr>
              <w:t>Windsor</w:t>
            </w:r>
          </w:p>
        </w:tc>
        <w:tc>
          <w:tcPr>
            <w:tcW w:w="1103" w:type="dxa"/>
          </w:tcPr>
          <w:p w14:paraId="582CE189" w14:textId="666A97A9" w:rsidR="003A043D" w:rsidRPr="00CD1181" w:rsidRDefault="000B388A" w:rsidP="00C765E9">
            <w:pPr>
              <w:jc w:val="center"/>
              <w:rPr>
                <w:bCs/>
                <w:color w:val="404040"/>
                <w:sz w:val="24"/>
              </w:rPr>
            </w:pPr>
            <w:r>
              <w:rPr>
                <w:bCs/>
                <w:color w:val="404040"/>
                <w:sz w:val="24"/>
              </w:rPr>
              <w:t>Y</w:t>
            </w:r>
          </w:p>
        </w:tc>
      </w:tr>
    </w:tbl>
    <w:bookmarkEnd w:id="1"/>
    <w:p w14:paraId="2942FE7B" w14:textId="453F3B62" w:rsidR="003A043D" w:rsidRDefault="003A043D" w:rsidP="003A043D">
      <w:pPr>
        <w:spacing w:line="240" w:lineRule="auto"/>
        <w:rPr>
          <w:rFonts w:ascii="Calibri" w:hAnsi="Calibri"/>
          <w:sz w:val="24"/>
        </w:rPr>
      </w:pPr>
      <w:r w:rsidRPr="00CD1181">
        <w:rPr>
          <w:rFonts w:ascii="Calibri" w:hAnsi="Calibri"/>
          <w:sz w:val="24"/>
        </w:rPr>
        <w:t xml:space="preserve">Result: </w:t>
      </w:r>
      <w:r w:rsidR="000B388A">
        <w:rPr>
          <w:rFonts w:ascii="Calibri" w:hAnsi="Calibri"/>
          <w:sz w:val="24"/>
        </w:rPr>
        <w:t>approved unanimously</w:t>
      </w:r>
    </w:p>
    <w:p w14:paraId="1A6046BD" w14:textId="77777777" w:rsidR="009B4111" w:rsidRDefault="009B4111" w:rsidP="003A043D">
      <w:pPr>
        <w:spacing w:line="240" w:lineRule="auto"/>
        <w:rPr>
          <w:rFonts w:ascii="Calibri" w:hAnsi="Calibri"/>
          <w:sz w:val="24"/>
        </w:rPr>
      </w:pPr>
    </w:p>
    <w:p w14:paraId="6CB5A362" w14:textId="3F7ADADB" w:rsidR="00F95DC6" w:rsidRDefault="00F95DC6" w:rsidP="003A043D">
      <w:pPr>
        <w:spacing w:line="240" w:lineRule="auto"/>
        <w:rPr>
          <w:rFonts w:ascii="Calibri" w:hAnsi="Calibri"/>
          <w:sz w:val="24"/>
        </w:rPr>
      </w:pPr>
      <w:r>
        <w:rPr>
          <w:rFonts w:ascii="Calibri" w:hAnsi="Calibri"/>
          <w:sz w:val="24"/>
        </w:rPr>
        <w:t xml:space="preserve">Kent reminds us that Jessica reported there was </w:t>
      </w:r>
      <w:r w:rsidR="00312DF3">
        <w:rPr>
          <w:rFonts w:ascii="Calibri" w:hAnsi="Calibri"/>
          <w:sz w:val="24"/>
        </w:rPr>
        <w:t xml:space="preserve">a </w:t>
      </w:r>
      <w:r>
        <w:rPr>
          <w:rFonts w:ascii="Calibri" w:hAnsi="Calibri"/>
          <w:sz w:val="24"/>
        </w:rPr>
        <w:t>negative balance with Becket. Jim would prefer that we invoice Becket for the overpayment</w:t>
      </w:r>
      <w:r w:rsidR="009B4111">
        <w:rPr>
          <w:rFonts w:ascii="Calibri" w:hAnsi="Calibri"/>
          <w:sz w:val="24"/>
        </w:rPr>
        <w:t xml:space="preserve"> for drop fees</w:t>
      </w:r>
      <w:r>
        <w:rPr>
          <w:rFonts w:ascii="Calibri" w:hAnsi="Calibri"/>
          <w:sz w:val="24"/>
        </w:rPr>
        <w:t>.</w:t>
      </w:r>
    </w:p>
    <w:p w14:paraId="6ECD2FCF" w14:textId="0588CA86" w:rsidR="00F95DC6" w:rsidRPr="00CD1181" w:rsidRDefault="00F95DC6" w:rsidP="00F95DC6">
      <w:pPr>
        <w:spacing w:line="240" w:lineRule="auto"/>
        <w:rPr>
          <w:rFonts w:ascii="Calibri" w:hAnsi="Calibri"/>
          <w:sz w:val="24"/>
        </w:rPr>
      </w:pPr>
      <w:r w:rsidRPr="00CD1181">
        <w:rPr>
          <w:rFonts w:ascii="Calibri" w:hAnsi="Calibri"/>
          <w:sz w:val="24"/>
        </w:rPr>
        <w:t xml:space="preserve">Moved: </w:t>
      </w:r>
      <w:r>
        <w:rPr>
          <w:rFonts w:ascii="Calibri" w:hAnsi="Calibri"/>
          <w:sz w:val="24"/>
        </w:rPr>
        <w:t>Sheila moved that WW should bill Becket for the overpayment.</w:t>
      </w:r>
    </w:p>
    <w:p w14:paraId="50B0090A" w14:textId="1AB3A662" w:rsidR="00F95DC6" w:rsidRPr="00CD1181" w:rsidRDefault="00F95DC6" w:rsidP="00F95DC6">
      <w:pPr>
        <w:spacing w:line="240" w:lineRule="auto"/>
        <w:rPr>
          <w:rFonts w:ascii="Calibri" w:hAnsi="Calibri"/>
          <w:sz w:val="24"/>
        </w:rPr>
      </w:pPr>
      <w:r w:rsidRPr="00CD1181">
        <w:rPr>
          <w:rFonts w:ascii="Calibri" w:hAnsi="Calibri"/>
          <w:sz w:val="24"/>
        </w:rPr>
        <w:t xml:space="preserve">Seconded: </w:t>
      </w:r>
      <w:r>
        <w:rPr>
          <w:rFonts w:ascii="Calibri" w:hAnsi="Calibri"/>
          <w:sz w:val="24"/>
        </w:rPr>
        <w:t>Kent</w:t>
      </w:r>
    </w:p>
    <w:p w14:paraId="0C57B3C1" w14:textId="77777777" w:rsidR="00F95DC6" w:rsidRPr="00CD1181" w:rsidRDefault="00F95DC6" w:rsidP="00F95DC6">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F95DC6" w:rsidRPr="00CD1181" w14:paraId="7A15D58C" w14:textId="77777777" w:rsidTr="00C765E9">
        <w:trPr>
          <w:trHeight w:val="368"/>
        </w:trPr>
        <w:tc>
          <w:tcPr>
            <w:tcW w:w="2245" w:type="dxa"/>
          </w:tcPr>
          <w:p w14:paraId="1B97B4E7" w14:textId="77777777" w:rsidR="00F95DC6" w:rsidRPr="00CD1181" w:rsidRDefault="00F95DC6" w:rsidP="00C765E9">
            <w:pPr>
              <w:jc w:val="center"/>
              <w:rPr>
                <w:b/>
                <w:color w:val="404040"/>
                <w:sz w:val="24"/>
              </w:rPr>
            </w:pPr>
            <w:r w:rsidRPr="00CD1181">
              <w:rPr>
                <w:b/>
                <w:color w:val="404040"/>
                <w:sz w:val="24"/>
              </w:rPr>
              <w:t>Member Town</w:t>
            </w:r>
          </w:p>
        </w:tc>
        <w:tc>
          <w:tcPr>
            <w:tcW w:w="1103" w:type="dxa"/>
          </w:tcPr>
          <w:p w14:paraId="2603C7D4" w14:textId="77777777" w:rsidR="00F95DC6" w:rsidRPr="00CD1181" w:rsidRDefault="00F95DC6" w:rsidP="00C765E9">
            <w:pPr>
              <w:jc w:val="center"/>
              <w:rPr>
                <w:b/>
                <w:color w:val="404040"/>
                <w:sz w:val="24"/>
              </w:rPr>
            </w:pPr>
            <w:r w:rsidRPr="00CD1181">
              <w:rPr>
                <w:b/>
                <w:color w:val="404040"/>
                <w:sz w:val="24"/>
              </w:rPr>
              <w:t>Vote</w:t>
            </w:r>
          </w:p>
        </w:tc>
      </w:tr>
      <w:tr w:rsidR="00F95DC6" w:rsidRPr="00CD1181" w14:paraId="5D08DDCC" w14:textId="77777777" w:rsidTr="00C765E9">
        <w:tc>
          <w:tcPr>
            <w:tcW w:w="2245" w:type="dxa"/>
          </w:tcPr>
          <w:p w14:paraId="32AE4B47" w14:textId="77777777" w:rsidR="00F95DC6" w:rsidRPr="00CD1181" w:rsidRDefault="00F95DC6" w:rsidP="00C765E9">
            <w:pPr>
              <w:rPr>
                <w:bCs/>
                <w:color w:val="404040"/>
                <w:sz w:val="24"/>
              </w:rPr>
            </w:pPr>
            <w:r w:rsidRPr="00CD1181">
              <w:rPr>
                <w:bCs/>
                <w:color w:val="404040"/>
                <w:sz w:val="24"/>
              </w:rPr>
              <w:t>Becket</w:t>
            </w:r>
          </w:p>
        </w:tc>
        <w:tc>
          <w:tcPr>
            <w:tcW w:w="1103" w:type="dxa"/>
          </w:tcPr>
          <w:p w14:paraId="638AC087" w14:textId="7902C0F5" w:rsidR="00F95DC6" w:rsidRPr="00CD1181" w:rsidRDefault="00F95DC6" w:rsidP="00C765E9">
            <w:pPr>
              <w:jc w:val="center"/>
              <w:rPr>
                <w:bCs/>
                <w:color w:val="404040"/>
                <w:sz w:val="24"/>
              </w:rPr>
            </w:pPr>
            <w:r>
              <w:rPr>
                <w:bCs/>
                <w:color w:val="404040"/>
                <w:sz w:val="24"/>
              </w:rPr>
              <w:t>Y</w:t>
            </w:r>
          </w:p>
        </w:tc>
      </w:tr>
      <w:tr w:rsidR="00F95DC6" w:rsidRPr="00CD1181" w14:paraId="24693C25" w14:textId="77777777" w:rsidTr="00C765E9">
        <w:tc>
          <w:tcPr>
            <w:tcW w:w="2245" w:type="dxa"/>
          </w:tcPr>
          <w:p w14:paraId="3831C462" w14:textId="77777777" w:rsidR="00F95DC6" w:rsidRPr="00CD1181" w:rsidRDefault="00F95DC6" w:rsidP="00C765E9">
            <w:pPr>
              <w:rPr>
                <w:bCs/>
                <w:color w:val="404040"/>
                <w:sz w:val="24"/>
              </w:rPr>
            </w:pPr>
            <w:r w:rsidRPr="00CD1181">
              <w:rPr>
                <w:bCs/>
                <w:color w:val="404040"/>
                <w:sz w:val="24"/>
              </w:rPr>
              <w:t>Heath</w:t>
            </w:r>
          </w:p>
        </w:tc>
        <w:tc>
          <w:tcPr>
            <w:tcW w:w="1103" w:type="dxa"/>
          </w:tcPr>
          <w:p w14:paraId="6847C54E" w14:textId="79B18284" w:rsidR="00F95DC6" w:rsidRPr="00CD1181" w:rsidRDefault="00F95DC6" w:rsidP="00C765E9">
            <w:pPr>
              <w:jc w:val="center"/>
              <w:rPr>
                <w:bCs/>
                <w:color w:val="404040"/>
                <w:sz w:val="24"/>
              </w:rPr>
            </w:pPr>
            <w:r>
              <w:rPr>
                <w:bCs/>
                <w:color w:val="404040"/>
                <w:sz w:val="24"/>
              </w:rPr>
              <w:t>Y</w:t>
            </w:r>
          </w:p>
        </w:tc>
      </w:tr>
      <w:tr w:rsidR="00F95DC6" w:rsidRPr="00CD1181" w14:paraId="56B6C4C5" w14:textId="77777777" w:rsidTr="00C765E9">
        <w:tc>
          <w:tcPr>
            <w:tcW w:w="2245" w:type="dxa"/>
          </w:tcPr>
          <w:p w14:paraId="7435261D" w14:textId="77777777" w:rsidR="00F95DC6" w:rsidRPr="00CD1181" w:rsidRDefault="00F95DC6" w:rsidP="00C765E9">
            <w:pPr>
              <w:rPr>
                <w:bCs/>
                <w:color w:val="404040"/>
                <w:sz w:val="24"/>
              </w:rPr>
            </w:pPr>
            <w:r w:rsidRPr="00CD1181">
              <w:rPr>
                <w:bCs/>
                <w:color w:val="404040"/>
                <w:sz w:val="24"/>
              </w:rPr>
              <w:t>New Salem</w:t>
            </w:r>
          </w:p>
        </w:tc>
        <w:tc>
          <w:tcPr>
            <w:tcW w:w="1103" w:type="dxa"/>
          </w:tcPr>
          <w:p w14:paraId="36041C19" w14:textId="29E90A8D" w:rsidR="00F95DC6" w:rsidRPr="00CD1181" w:rsidRDefault="00F95DC6" w:rsidP="00C765E9">
            <w:pPr>
              <w:jc w:val="center"/>
              <w:rPr>
                <w:bCs/>
                <w:color w:val="404040"/>
                <w:sz w:val="24"/>
              </w:rPr>
            </w:pPr>
            <w:r>
              <w:rPr>
                <w:bCs/>
                <w:color w:val="404040"/>
                <w:sz w:val="24"/>
              </w:rPr>
              <w:t>Y</w:t>
            </w:r>
          </w:p>
        </w:tc>
      </w:tr>
      <w:tr w:rsidR="00F95DC6" w:rsidRPr="00CD1181" w14:paraId="2982D3CE" w14:textId="77777777" w:rsidTr="00C765E9">
        <w:tc>
          <w:tcPr>
            <w:tcW w:w="2245" w:type="dxa"/>
          </w:tcPr>
          <w:p w14:paraId="3CA7A3AA" w14:textId="77777777" w:rsidR="00F95DC6" w:rsidRPr="00CD1181" w:rsidRDefault="00F95DC6" w:rsidP="00C765E9">
            <w:pPr>
              <w:rPr>
                <w:bCs/>
                <w:color w:val="404040"/>
                <w:sz w:val="24"/>
              </w:rPr>
            </w:pPr>
            <w:r w:rsidRPr="00CD1181">
              <w:rPr>
                <w:bCs/>
                <w:color w:val="404040"/>
                <w:sz w:val="24"/>
              </w:rPr>
              <w:t>Rowe</w:t>
            </w:r>
          </w:p>
        </w:tc>
        <w:tc>
          <w:tcPr>
            <w:tcW w:w="1103" w:type="dxa"/>
          </w:tcPr>
          <w:p w14:paraId="063E9265" w14:textId="6C467BCB" w:rsidR="00F95DC6" w:rsidRPr="00CD1181" w:rsidRDefault="00F95DC6" w:rsidP="00C765E9">
            <w:pPr>
              <w:jc w:val="center"/>
              <w:rPr>
                <w:bCs/>
                <w:color w:val="404040"/>
                <w:sz w:val="24"/>
              </w:rPr>
            </w:pPr>
            <w:r>
              <w:rPr>
                <w:bCs/>
                <w:color w:val="404040"/>
                <w:sz w:val="24"/>
              </w:rPr>
              <w:t>Y</w:t>
            </w:r>
          </w:p>
        </w:tc>
      </w:tr>
      <w:tr w:rsidR="00F95DC6" w:rsidRPr="00CD1181" w14:paraId="0C1E82FD" w14:textId="77777777" w:rsidTr="00C765E9">
        <w:tc>
          <w:tcPr>
            <w:tcW w:w="2245" w:type="dxa"/>
          </w:tcPr>
          <w:p w14:paraId="1B0458A2" w14:textId="77777777" w:rsidR="00F95DC6" w:rsidRPr="00CD1181" w:rsidRDefault="00F95DC6" w:rsidP="00C765E9">
            <w:pPr>
              <w:rPr>
                <w:bCs/>
                <w:color w:val="404040"/>
                <w:sz w:val="24"/>
              </w:rPr>
            </w:pPr>
            <w:r w:rsidRPr="00CD1181">
              <w:rPr>
                <w:bCs/>
                <w:color w:val="404040"/>
                <w:sz w:val="24"/>
              </w:rPr>
              <w:t>Washington</w:t>
            </w:r>
          </w:p>
        </w:tc>
        <w:tc>
          <w:tcPr>
            <w:tcW w:w="1103" w:type="dxa"/>
          </w:tcPr>
          <w:p w14:paraId="10C90DAE" w14:textId="6707F9E7" w:rsidR="00F95DC6" w:rsidRPr="00CD1181" w:rsidRDefault="00F95DC6" w:rsidP="00C765E9">
            <w:pPr>
              <w:jc w:val="center"/>
              <w:rPr>
                <w:bCs/>
                <w:color w:val="404040"/>
                <w:sz w:val="24"/>
              </w:rPr>
            </w:pPr>
            <w:r>
              <w:rPr>
                <w:bCs/>
                <w:color w:val="404040"/>
                <w:sz w:val="24"/>
              </w:rPr>
              <w:t>Y</w:t>
            </w:r>
          </w:p>
        </w:tc>
      </w:tr>
      <w:tr w:rsidR="00F95DC6" w:rsidRPr="00CD1181" w14:paraId="75B502F5" w14:textId="77777777" w:rsidTr="00C765E9">
        <w:tc>
          <w:tcPr>
            <w:tcW w:w="2245" w:type="dxa"/>
          </w:tcPr>
          <w:p w14:paraId="0993CEEC" w14:textId="77777777" w:rsidR="00F95DC6" w:rsidRPr="00CD1181" w:rsidRDefault="00F95DC6" w:rsidP="00C765E9">
            <w:pPr>
              <w:rPr>
                <w:bCs/>
                <w:color w:val="404040"/>
                <w:sz w:val="24"/>
              </w:rPr>
            </w:pPr>
            <w:r w:rsidRPr="00CD1181">
              <w:rPr>
                <w:bCs/>
                <w:color w:val="404040"/>
                <w:sz w:val="24"/>
              </w:rPr>
              <w:t>Windsor</w:t>
            </w:r>
          </w:p>
        </w:tc>
        <w:tc>
          <w:tcPr>
            <w:tcW w:w="1103" w:type="dxa"/>
          </w:tcPr>
          <w:p w14:paraId="0675F141" w14:textId="380B0722" w:rsidR="00F95DC6" w:rsidRPr="00CD1181" w:rsidRDefault="00F95DC6" w:rsidP="00C765E9">
            <w:pPr>
              <w:jc w:val="center"/>
              <w:rPr>
                <w:bCs/>
                <w:color w:val="404040"/>
                <w:sz w:val="24"/>
              </w:rPr>
            </w:pPr>
            <w:r>
              <w:rPr>
                <w:bCs/>
                <w:color w:val="404040"/>
                <w:sz w:val="24"/>
              </w:rPr>
              <w:t>Y</w:t>
            </w:r>
          </w:p>
        </w:tc>
      </w:tr>
    </w:tbl>
    <w:p w14:paraId="3C3F619F" w14:textId="04DB5153" w:rsidR="00F95DC6" w:rsidRDefault="00F95DC6" w:rsidP="00F95DC6">
      <w:pPr>
        <w:spacing w:line="240" w:lineRule="auto"/>
        <w:rPr>
          <w:rFonts w:ascii="Calibri" w:hAnsi="Calibri"/>
          <w:sz w:val="24"/>
        </w:rPr>
      </w:pPr>
      <w:r w:rsidRPr="00CD1181">
        <w:rPr>
          <w:rFonts w:ascii="Calibri" w:hAnsi="Calibri"/>
          <w:sz w:val="24"/>
        </w:rPr>
        <w:t xml:space="preserve">Result: </w:t>
      </w:r>
      <w:r>
        <w:rPr>
          <w:rFonts w:ascii="Calibri" w:hAnsi="Calibri"/>
          <w:sz w:val="24"/>
        </w:rPr>
        <w:t>approved unanimously.</w:t>
      </w:r>
    </w:p>
    <w:p w14:paraId="5686F888" w14:textId="77777777" w:rsidR="00F95DC6" w:rsidRDefault="00F95DC6" w:rsidP="00F95DC6">
      <w:pPr>
        <w:spacing w:line="240" w:lineRule="auto"/>
        <w:rPr>
          <w:rFonts w:ascii="Calibri" w:hAnsi="Calibri"/>
          <w:sz w:val="24"/>
        </w:rPr>
      </w:pPr>
    </w:p>
    <w:p w14:paraId="0548838A" w14:textId="2C6C0F1E" w:rsidR="00F95DC6" w:rsidRPr="00CD1181" w:rsidRDefault="00F95DC6" w:rsidP="00F95DC6">
      <w:pPr>
        <w:spacing w:line="240" w:lineRule="auto"/>
        <w:rPr>
          <w:rFonts w:ascii="Calibri" w:hAnsi="Calibri"/>
          <w:sz w:val="24"/>
        </w:rPr>
      </w:pPr>
      <w:r>
        <w:rPr>
          <w:rFonts w:ascii="Calibri" w:hAnsi="Calibri"/>
          <w:sz w:val="24"/>
        </w:rPr>
        <w:t>David reports that</w:t>
      </w:r>
      <w:r w:rsidR="00F61505">
        <w:rPr>
          <w:rFonts w:ascii="Calibri" w:hAnsi="Calibri"/>
          <w:sz w:val="24"/>
        </w:rPr>
        <w:t xml:space="preserve"> the</w:t>
      </w:r>
      <w:r>
        <w:rPr>
          <w:rFonts w:ascii="Calibri" w:hAnsi="Calibri"/>
          <w:sz w:val="24"/>
        </w:rPr>
        <w:t xml:space="preserve"> Bluehost</w:t>
      </w:r>
      <w:r w:rsidR="00F61505">
        <w:rPr>
          <w:rFonts w:ascii="Calibri" w:hAnsi="Calibri"/>
          <w:sz w:val="24"/>
        </w:rPr>
        <w:t xml:space="preserve"> charges on the warrant</w:t>
      </w:r>
      <w:r>
        <w:rPr>
          <w:rFonts w:ascii="Calibri" w:hAnsi="Calibri"/>
          <w:sz w:val="24"/>
        </w:rPr>
        <w:t xml:space="preserve"> w</w:t>
      </w:r>
      <w:r w:rsidR="00F61505">
        <w:rPr>
          <w:rFonts w:ascii="Calibri" w:hAnsi="Calibri"/>
          <w:sz w:val="24"/>
        </w:rPr>
        <w:t>ere</w:t>
      </w:r>
      <w:r>
        <w:rPr>
          <w:rFonts w:ascii="Calibri" w:hAnsi="Calibri"/>
          <w:sz w:val="24"/>
        </w:rPr>
        <w:t xml:space="preserve"> already paid.  The domains wiredwestfiber.net </w:t>
      </w:r>
      <w:r>
        <w:rPr>
          <w:rFonts w:ascii="Calibri" w:hAnsi="Calibri"/>
          <w:sz w:val="24"/>
        </w:rPr>
        <w:lastRenderedPageBreak/>
        <w:t xml:space="preserve">and </w:t>
      </w:r>
      <w:r w:rsidR="009B4111">
        <w:rPr>
          <w:rFonts w:ascii="Calibri" w:hAnsi="Calibri"/>
          <w:sz w:val="24"/>
        </w:rPr>
        <w:t>wiredwestfiber</w:t>
      </w:r>
      <w:r>
        <w:rPr>
          <w:rFonts w:ascii="Calibri" w:hAnsi="Calibri"/>
          <w:sz w:val="24"/>
        </w:rPr>
        <w:t>.com will be transferred to our ownership within a couple of days.</w:t>
      </w:r>
    </w:p>
    <w:bookmarkEnd w:id="0"/>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07845651"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6B1F51ED" w:rsidR="00370AD0" w:rsidRDefault="005B0A18" w:rsidP="007C724E">
      <w:pPr>
        <w:spacing w:line="240" w:lineRule="auto"/>
        <w:contextualSpacing w:val="0"/>
        <w:rPr>
          <w:rFonts w:ascii="Calibri" w:hAnsi="Calibri"/>
          <w:color w:val="auto"/>
          <w:sz w:val="24"/>
        </w:rPr>
      </w:pPr>
      <w:r>
        <w:rPr>
          <w:rFonts w:ascii="Calibri" w:hAnsi="Calibri"/>
          <w:color w:val="auto"/>
          <w:sz w:val="24"/>
        </w:rPr>
        <w:t>November 1</w:t>
      </w:r>
      <w:r w:rsidR="005D4774">
        <w:rPr>
          <w:rFonts w:ascii="Calibri" w:hAnsi="Calibri"/>
          <w:color w:val="auto"/>
          <w:sz w:val="24"/>
        </w:rPr>
        <w:t>5</w:t>
      </w:r>
      <w:r w:rsidR="006C73C8">
        <w:rPr>
          <w:rFonts w:ascii="Calibri" w:hAnsi="Calibri"/>
          <w:color w:val="auto"/>
          <w:sz w:val="24"/>
        </w:rPr>
        <w:t>, 2023</w:t>
      </w:r>
    </w:p>
    <w:p w14:paraId="17412F9B" w14:textId="1D7D1BC1" w:rsidR="003A043D" w:rsidRPr="00CD1181" w:rsidRDefault="003A043D" w:rsidP="003A043D">
      <w:pPr>
        <w:spacing w:line="240" w:lineRule="auto"/>
        <w:rPr>
          <w:rFonts w:ascii="Calibri" w:hAnsi="Calibri"/>
          <w:sz w:val="24"/>
        </w:rPr>
      </w:pPr>
      <w:r w:rsidRPr="00CD1181">
        <w:rPr>
          <w:rFonts w:ascii="Calibri" w:hAnsi="Calibri"/>
          <w:sz w:val="24"/>
        </w:rPr>
        <w:t xml:space="preserve">Moved: </w:t>
      </w:r>
      <w:r w:rsidR="00F95DC6">
        <w:rPr>
          <w:rFonts w:ascii="Calibri" w:hAnsi="Calibri"/>
          <w:sz w:val="24"/>
        </w:rPr>
        <w:t>Kent</w:t>
      </w:r>
    </w:p>
    <w:p w14:paraId="3ACC15D7" w14:textId="7BE608D6" w:rsidR="003A043D" w:rsidRPr="00CD1181" w:rsidRDefault="003A043D" w:rsidP="003A043D">
      <w:pPr>
        <w:spacing w:line="240" w:lineRule="auto"/>
        <w:rPr>
          <w:rFonts w:ascii="Calibri" w:hAnsi="Calibri"/>
          <w:sz w:val="24"/>
        </w:rPr>
      </w:pPr>
      <w:proofErr w:type="gramStart"/>
      <w:r w:rsidRPr="00CD1181">
        <w:rPr>
          <w:rFonts w:ascii="Calibri" w:hAnsi="Calibri"/>
          <w:sz w:val="24"/>
        </w:rPr>
        <w:t>Seconded</w:t>
      </w:r>
      <w:proofErr w:type="gramEnd"/>
      <w:r w:rsidRPr="00CD1181">
        <w:rPr>
          <w:rFonts w:ascii="Calibri" w:hAnsi="Calibri"/>
          <w:sz w:val="24"/>
        </w:rPr>
        <w:t xml:space="preserve">: </w:t>
      </w:r>
      <w:r w:rsidR="00F95DC6">
        <w:rPr>
          <w:rFonts w:ascii="Calibri" w:hAnsi="Calibri"/>
          <w:sz w:val="24"/>
        </w:rPr>
        <w:t>David D.</w:t>
      </w:r>
    </w:p>
    <w:p w14:paraId="426EAC5A" w14:textId="74F15CEA" w:rsidR="003A043D" w:rsidRPr="00CD1181" w:rsidRDefault="003A043D" w:rsidP="003A043D">
      <w:pPr>
        <w:spacing w:line="240" w:lineRule="auto"/>
        <w:rPr>
          <w:rFonts w:ascii="Calibri" w:hAnsi="Calibri"/>
          <w:sz w:val="24"/>
        </w:rPr>
      </w:pPr>
      <w:r w:rsidRPr="00CD1181">
        <w:rPr>
          <w:rFonts w:ascii="Calibri" w:hAnsi="Calibri"/>
          <w:sz w:val="24"/>
        </w:rPr>
        <w:t xml:space="preserve">Discussion: </w:t>
      </w:r>
      <w:r w:rsidR="009B4111">
        <w:rPr>
          <w:rFonts w:ascii="Calibri" w:hAnsi="Calibri"/>
          <w:sz w:val="24"/>
        </w:rPr>
        <w:t>1 reported typo was corrected.</w:t>
      </w:r>
    </w:p>
    <w:tbl>
      <w:tblPr>
        <w:tblStyle w:val="TableGrid"/>
        <w:tblW w:w="0" w:type="auto"/>
        <w:tblLook w:val="04A0" w:firstRow="1" w:lastRow="0" w:firstColumn="1" w:lastColumn="0" w:noHBand="0" w:noVBand="1"/>
      </w:tblPr>
      <w:tblGrid>
        <w:gridCol w:w="2245"/>
        <w:gridCol w:w="1103"/>
      </w:tblGrid>
      <w:tr w:rsidR="003A043D" w:rsidRPr="00CD1181" w14:paraId="515E387C" w14:textId="77777777" w:rsidTr="00C765E9">
        <w:trPr>
          <w:trHeight w:val="368"/>
        </w:trPr>
        <w:tc>
          <w:tcPr>
            <w:tcW w:w="2245" w:type="dxa"/>
          </w:tcPr>
          <w:p w14:paraId="2AD6CAF8" w14:textId="77777777" w:rsidR="003A043D" w:rsidRPr="00CD1181" w:rsidRDefault="003A043D" w:rsidP="00C765E9">
            <w:pPr>
              <w:jc w:val="center"/>
              <w:rPr>
                <w:b/>
                <w:color w:val="404040"/>
                <w:sz w:val="24"/>
              </w:rPr>
            </w:pPr>
            <w:r w:rsidRPr="00CD1181">
              <w:rPr>
                <w:b/>
                <w:color w:val="404040"/>
                <w:sz w:val="24"/>
              </w:rPr>
              <w:t>Member Town</w:t>
            </w:r>
          </w:p>
        </w:tc>
        <w:tc>
          <w:tcPr>
            <w:tcW w:w="1103" w:type="dxa"/>
          </w:tcPr>
          <w:p w14:paraId="0D355082" w14:textId="77777777" w:rsidR="003A043D" w:rsidRPr="00CD1181" w:rsidRDefault="003A043D" w:rsidP="00C765E9">
            <w:pPr>
              <w:jc w:val="center"/>
              <w:rPr>
                <w:b/>
                <w:color w:val="404040"/>
                <w:sz w:val="24"/>
              </w:rPr>
            </w:pPr>
            <w:r w:rsidRPr="00CD1181">
              <w:rPr>
                <w:b/>
                <w:color w:val="404040"/>
                <w:sz w:val="24"/>
              </w:rPr>
              <w:t>Vote</w:t>
            </w:r>
          </w:p>
        </w:tc>
      </w:tr>
      <w:tr w:rsidR="003A043D" w:rsidRPr="00CD1181" w14:paraId="1A9F144A" w14:textId="77777777" w:rsidTr="00C765E9">
        <w:tc>
          <w:tcPr>
            <w:tcW w:w="2245" w:type="dxa"/>
          </w:tcPr>
          <w:p w14:paraId="26A9BBCC" w14:textId="77777777" w:rsidR="003A043D" w:rsidRPr="00CD1181" w:rsidRDefault="003A043D" w:rsidP="00C765E9">
            <w:pPr>
              <w:rPr>
                <w:bCs/>
                <w:color w:val="404040"/>
                <w:sz w:val="24"/>
              </w:rPr>
            </w:pPr>
            <w:r w:rsidRPr="00CD1181">
              <w:rPr>
                <w:bCs/>
                <w:color w:val="404040"/>
                <w:sz w:val="24"/>
              </w:rPr>
              <w:t>Becket</w:t>
            </w:r>
          </w:p>
        </w:tc>
        <w:tc>
          <w:tcPr>
            <w:tcW w:w="1103" w:type="dxa"/>
          </w:tcPr>
          <w:p w14:paraId="58965747" w14:textId="43AEFAA5" w:rsidR="003A043D" w:rsidRPr="00CD1181" w:rsidRDefault="00F95DC6" w:rsidP="00C765E9">
            <w:pPr>
              <w:jc w:val="center"/>
              <w:rPr>
                <w:bCs/>
                <w:color w:val="404040"/>
                <w:sz w:val="24"/>
              </w:rPr>
            </w:pPr>
            <w:r>
              <w:rPr>
                <w:bCs/>
                <w:color w:val="404040"/>
                <w:sz w:val="24"/>
              </w:rPr>
              <w:t>Y</w:t>
            </w:r>
          </w:p>
        </w:tc>
      </w:tr>
      <w:tr w:rsidR="003A043D" w:rsidRPr="00CD1181" w14:paraId="4CC31B01" w14:textId="77777777" w:rsidTr="00C765E9">
        <w:tc>
          <w:tcPr>
            <w:tcW w:w="2245" w:type="dxa"/>
          </w:tcPr>
          <w:p w14:paraId="63DA1806" w14:textId="77777777" w:rsidR="003A043D" w:rsidRPr="00CD1181" w:rsidRDefault="003A043D" w:rsidP="00C765E9">
            <w:pPr>
              <w:rPr>
                <w:bCs/>
                <w:color w:val="404040"/>
                <w:sz w:val="24"/>
              </w:rPr>
            </w:pPr>
            <w:r w:rsidRPr="00CD1181">
              <w:rPr>
                <w:bCs/>
                <w:color w:val="404040"/>
                <w:sz w:val="24"/>
              </w:rPr>
              <w:t>Heath</w:t>
            </w:r>
          </w:p>
        </w:tc>
        <w:tc>
          <w:tcPr>
            <w:tcW w:w="1103" w:type="dxa"/>
          </w:tcPr>
          <w:p w14:paraId="40D88069" w14:textId="2AD263D5" w:rsidR="003A043D" w:rsidRPr="00CD1181" w:rsidRDefault="00F95DC6" w:rsidP="00C765E9">
            <w:pPr>
              <w:jc w:val="center"/>
              <w:rPr>
                <w:bCs/>
                <w:color w:val="404040"/>
                <w:sz w:val="24"/>
              </w:rPr>
            </w:pPr>
            <w:r>
              <w:rPr>
                <w:bCs/>
                <w:color w:val="404040"/>
                <w:sz w:val="24"/>
              </w:rPr>
              <w:t>Y</w:t>
            </w:r>
          </w:p>
        </w:tc>
      </w:tr>
      <w:tr w:rsidR="003A043D" w:rsidRPr="00CD1181" w14:paraId="0AD6871C" w14:textId="77777777" w:rsidTr="00C765E9">
        <w:tc>
          <w:tcPr>
            <w:tcW w:w="2245" w:type="dxa"/>
          </w:tcPr>
          <w:p w14:paraId="73EFCD8D" w14:textId="77777777" w:rsidR="003A043D" w:rsidRPr="00CD1181" w:rsidRDefault="003A043D" w:rsidP="00C765E9">
            <w:pPr>
              <w:rPr>
                <w:bCs/>
                <w:color w:val="404040"/>
                <w:sz w:val="24"/>
              </w:rPr>
            </w:pPr>
            <w:r w:rsidRPr="00CD1181">
              <w:rPr>
                <w:bCs/>
                <w:color w:val="404040"/>
                <w:sz w:val="24"/>
              </w:rPr>
              <w:t>New Salem</w:t>
            </w:r>
          </w:p>
        </w:tc>
        <w:tc>
          <w:tcPr>
            <w:tcW w:w="1103" w:type="dxa"/>
          </w:tcPr>
          <w:p w14:paraId="51AD9268" w14:textId="644CBEB0" w:rsidR="003A043D" w:rsidRPr="00CD1181" w:rsidRDefault="00F95DC6" w:rsidP="00C765E9">
            <w:pPr>
              <w:jc w:val="center"/>
              <w:rPr>
                <w:bCs/>
                <w:color w:val="404040"/>
                <w:sz w:val="24"/>
              </w:rPr>
            </w:pPr>
            <w:r>
              <w:rPr>
                <w:bCs/>
                <w:color w:val="404040"/>
                <w:sz w:val="24"/>
              </w:rPr>
              <w:t>Y</w:t>
            </w:r>
          </w:p>
        </w:tc>
      </w:tr>
      <w:tr w:rsidR="003A043D" w:rsidRPr="00CD1181" w14:paraId="1F173835" w14:textId="77777777" w:rsidTr="00C765E9">
        <w:tc>
          <w:tcPr>
            <w:tcW w:w="2245" w:type="dxa"/>
          </w:tcPr>
          <w:p w14:paraId="630A0327" w14:textId="77777777" w:rsidR="003A043D" w:rsidRPr="00CD1181" w:rsidRDefault="003A043D" w:rsidP="00C765E9">
            <w:pPr>
              <w:rPr>
                <w:bCs/>
                <w:color w:val="404040"/>
                <w:sz w:val="24"/>
              </w:rPr>
            </w:pPr>
            <w:r w:rsidRPr="00CD1181">
              <w:rPr>
                <w:bCs/>
                <w:color w:val="404040"/>
                <w:sz w:val="24"/>
              </w:rPr>
              <w:t>Rowe</w:t>
            </w:r>
          </w:p>
        </w:tc>
        <w:tc>
          <w:tcPr>
            <w:tcW w:w="1103" w:type="dxa"/>
          </w:tcPr>
          <w:p w14:paraId="1227E209" w14:textId="6F3C5DBF" w:rsidR="003A043D" w:rsidRPr="00CD1181" w:rsidRDefault="00F95DC6" w:rsidP="00C765E9">
            <w:pPr>
              <w:jc w:val="center"/>
              <w:rPr>
                <w:bCs/>
                <w:color w:val="404040"/>
                <w:sz w:val="24"/>
              </w:rPr>
            </w:pPr>
            <w:r>
              <w:rPr>
                <w:bCs/>
                <w:color w:val="404040"/>
                <w:sz w:val="24"/>
              </w:rPr>
              <w:t>Y</w:t>
            </w:r>
          </w:p>
        </w:tc>
      </w:tr>
      <w:tr w:rsidR="003A043D" w:rsidRPr="00CD1181" w14:paraId="6BC83493" w14:textId="77777777" w:rsidTr="00C765E9">
        <w:tc>
          <w:tcPr>
            <w:tcW w:w="2245" w:type="dxa"/>
          </w:tcPr>
          <w:p w14:paraId="58D400ED" w14:textId="77777777" w:rsidR="003A043D" w:rsidRPr="00CD1181" w:rsidRDefault="003A043D" w:rsidP="00C765E9">
            <w:pPr>
              <w:rPr>
                <w:bCs/>
                <w:color w:val="404040"/>
                <w:sz w:val="24"/>
              </w:rPr>
            </w:pPr>
            <w:r w:rsidRPr="00CD1181">
              <w:rPr>
                <w:bCs/>
                <w:color w:val="404040"/>
                <w:sz w:val="24"/>
              </w:rPr>
              <w:t>Washington</w:t>
            </w:r>
          </w:p>
        </w:tc>
        <w:tc>
          <w:tcPr>
            <w:tcW w:w="1103" w:type="dxa"/>
          </w:tcPr>
          <w:p w14:paraId="58345C5D" w14:textId="79E5533B" w:rsidR="003A043D" w:rsidRPr="00CD1181" w:rsidRDefault="00F95DC6" w:rsidP="00C765E9">
            <w:pPr>
              <w:jc w:val="center"/>
              <w:rPr>
                <w:bCs/>
                <w:color w:val="404040"/>
                <w:sz w:val="24"/>
              </w:rPr>
            </w:pPr>
            <w:r>
              <w:rPr>
                <w:bCs/>
                <w:color w:val="404040"/>
                <w:sz w:val="24"/>
              </w:rPr>
              <w:t>Y</w:t>
            </w:r>
          </w:p>
        </w:tc>
      </w:tr>
      <w:tr w:rsidR="003A043D" w:rsidRPr="00CD1181" w14:paraId="5FAEE4F6" w14:textId="77777777" w:rsidTr="00C765E9">
        <w:tc>
          <w:tcPr>
            <w:tcW w:w="2245" w:type="dxa"/>
          </w:tcPr>
          <w:p w14:paraId="7A95CE9B" w14:textId="77777777" w:rsidR="003A043D" w:rsidRPr="00CD1181" w:rsidRDefault="003A043D" w:rsidP="00C765E9">
            <w:pPr>
              <w:rPr>
                <w:bCs/>
                <w:color w:val="404040"/>
                <w:sz w:val="24"/>
              </w:rPr>
            </w:pPr>
            <w:r w:rsidRPr="00CD1181">
              <w:rPr>
                <w:bCs/>
                <w:color w:val="404040"/>
                <w:sz w:val="24"/>
              </w:rPr>
              <w:t>Windsor</w:t>
            </w:r>
          </w:p>
        </w:tc>
        <w:tc>
          <w:tcPr>
            <w:tcW w:w="1103" w:type="dxa"/>
          </w:tcPr>
          <w:p w14:paraId="6023FD07" w14:textId="6DB6FF88" w:rsidR="003A043D" w:rsidRPr="00CD1181" w:rsidRDefault="00F95DC6" w:rsidP="00C765E9">
            <w:pPr>
              <w:jc w:val="center"/>
              <w:rPr>
                <w:bCs/>
                <w:color w:val="404040"/>
                <w:sz w:val="24"/>
              </w:rPr>
            </w:pPr>
            <w:r>
              <w:rPr>
                <w:bCs/>
                <w:color w:val="404040"/>
                <w:sz w:val="24"/>
              </w:rPr>
              <w:t>Y</w:t>
            </w:r>
          </w:p>
        </w:tc>
      </w:tr>
    </w:tbl>
    <w:p w14:paraId="53928F07" w14:textId="2E04C19C" w:rsidR="003A043D" w:rsidRPr="00CD1181" w:rsidRDefault="003A043D" w:rsidP="003A043D">
      <w:pPr>
        <w:spacing w:line="240" w:lineRule="auto"/>
        <w:rPr>
          <w:rFonts w:ascii="Calibri" w:hAnsi="Calibri"/>
          <w:sz w:val="24"/>
        </w:rPr>
      </w:pPr>
      <w:r w:rsidRPr="00CD1181">
        <w:rPr>
          <w:rFonts w:ascii="Calibri" w:hAnsi="Calibri"/>
          <w:sz w:val="24"/>
        </w:rPr>
        <w:t xml:space="preserve">Result: </w:t>
      </w:r>
      <w:r w:rsidR="00F95DC6">
        <w:rPr>
          <w:rFonts w:ascii="Calibri" w:hAnsi="Calibri"/>
          <w:sz w:val="24"/>
        </w:rPr>
        <w:t>approved unanimously</w:t>
      </w:r>
    </w:p>
    <w:p w14:paraId="1D5B048A" w14:textId="77777777" w:rsidR="006C73C8" w:rsidRDefault="006C73C8" w:rsidP="007C724E">
      <w:pPr>
        <w:spacing w:line="240" w:lineRule="auto"/>
        <w:contextualSpacing w:val="0"/>
        <w:rPr>
          <w:rFonts w:ascii="Calibri" w:hAnsi="Calibri"/>
          <w:color w:val="auto"/>
          <w:sz w:val="24"/>
        </w:rPr>
      </w:pPr>
    </w:p>
    <w:p w14:paraId="0E34DD85" w14:textId="642F9535" w:rsidR="004925C7" w:rsidRDefault="00E340D4" w:rsidP="00BC2BDB">
      <w:pPr>
        <w:spacing w:line="240" w:lineRule="auto"/>
        <w:contextualSpacing w:val="0"/>
        <w:rPr>
          <w:rFonts w:ascii="Calibri" w:hAnsi="Calibri"/>
          <w:color w:val="auto"/>
          <w:sz w:val="24"/>
        </w:rPr>
      </w:pPr>
      <w:r>
        <w:rPr>
          <w:rFonts w:ascii="Calibri" w:hAnsi="Calibri"/>
          <w:b/>
          <w:bCs/>
          <w:color w:val="auto"/>
          <w:sz w:val="24"/>
        </w:rPr>
        <w:t>Executive Director’s Report</w:t>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r w:rsidR="00370AD0">
        <w:rPr>
          <w:rFonts w:ascii="Calibri" w:hAnsi="Calibri"/>
          <w:b/>
          <w:bCs/>
          <w:color w:val="auto"/>
          <w:sz w:val="24"/>
        </w:rPr>
        <w:tab/>
      </w:r>
    </w:p>
    <w:p w14:paraId="5F0F257F" w14:textId="5AD8E512" w:rsidR="004925C7" w:rsidRDefault="00F95DC6" w:rsidP="00BC2BDB">
      <w:pPr>
        <w:spacing w:line="240" w:lineRule="auto"/>
        <w:contextualSpacing w:val="0"/>
        <w:rPr>
          <w:rFonts w:ascii="Calibri" w:hAnsi="Calibri"/>
          <w:color w:val="auto"/>
          <w:sz w:val="24"/>
        </w:rPr>
      </w:pPr>
      <w:r>
        <w:rPr>
          <w:rFonts w:ascii="Calibri" w:hAnsi="Calibri"/>
          <w:color w:val="auto"/>
          <w:sz w:val="24"/>
        </w:rPr>
        <w:t xml:space="preserve">Jim sent notes to the delegates. </w:t>
      </w:r>
      <w:r w:rsidR="00312DF3">
        <w:rPr>
          <w:rFonts w:ascii="Calibri" w:hAnsi="Calibri"/>
          <w:color w:val="auto"/>
          <w:sz w:val="24"/>
        </w:rPr>
        <w:t>The a</w:t>
      </w:r>
      <w:r>
        <w:rPr>
          <w:rFonts w:ascii="Calibri" w:hAnsi="Calibri"/>
          <w:color w:val="auto"/>
          <w:sz w:val="24"/>
        </w:rPr>
        <w:t xml:space="preserve">udit of FY22 </w:t>
      </w:r>
      <w:r w:rsidR="00312DF3">
        <w:rPr>
          <w:rFonts w:ascii="Calibri" w:hAnsi="Calibri"/>
          <w:color w:val="auto"/>
          <w:sz w:val="24"/>
        </w:rPr>
        <w:t xml:space="preserve">is </w:t>
      </w:r>
      <w:r>
        <w:rPr>
          <w:rFonts w:ascii="Calibri" w:hAnsi="Calibri"/>
          <w:color w:val="auto"/>
          <w:sz w:val="24"/>
        </w:rPr>
        <w:t xml:space="preserve">complete and </w:t>
      </w:r>
      <w:r w:rsidR="00312DF3">
        <w:rPr>
          <w:rFonts w:ascii="Calibri" w:hAnsi="Calibri"/>
          <w:color w:val="auto"/>
          <w:sz w:val="24"/>
        </w:rPr>
        <w:t xml:space="preserve">was </w:t>
      </w:r>
      <w:r>
        <w:rPr>
          <w:rFonts w:ascii="Calibri" w:hAnsi="Calibri"/>
          <w:color w:val="auto"/>
          <w:sz w:val="24"/>
        </w:rPr>
        <w:t>sent to delegates</w:t>
      </w:r>
      <w:r w:rsidR="00312DF3">
        <w:rPr>
          <w:rFonts w:ascii="Calibri" w:hAnsi="Calibri"/>
          <w:color w:val="auto"/>
          <w:sz w:val="24"/>
        </w:rPr>
        <w:t xml:space="preserve">. </w:t>
      </w:r>
      <w:r w:rsidR="004E47ED">
        <w:rPr>
          <w:rFonts w:ascii="Calibri" w:hAnsi="Calibri"/>
          <w:color w:val="auto"/>
          <w:sz w:val="24"/>
        </w:rPr>
        <w:t>The FY</w:t>
      </w:r>
      <w:r>
        <w:rPr>
          <w:rFonts w:ascii="Calibri" w:hAnsi="Calibri"/>
          <w:color w:val="auto"/>
          <w:sz w:val="24"/>
        </w:rPr>
        <w:t>23</w:t>
      </w:r>
      <w:r w:rsidR="00312DF3">
        <w:rPr>
          <w:rFonts w:ascii="Calibri" w:hAnsi="Calibri"/>
          <w:color w:val="auto"/>
          <w:sz w:val="24"/>
        </w:rPr>
        <w:t xml:space="preserve"> audit </w:t>
      </w:r>
      <w:proofErr w:type="gramStart"/>
      <w:r w:rsidR="00312DF3">
        <w:rPr>
          <w:rFonts w:ascii="Calibri" w:hAnsi="Calibri"/>
          <w:color w:val="auto"/>
          <w:sz w:val="24"/>
        </w:rPr>
        <w:t xml:space="preserve">is </w:t>
      </w:r>
      <w:r>
        <w:rPr>
          <w:rFonts w:ascii="Calibri" w:hAnsi="Calibri"/>
          <w:color w:val="auto"/>
          <w:sz w:val="24"/>
        </w:rPr>
        <w:t xml:space="preserve"> started</w:t>
      </w:r>
      <w:proofErr w:type="gramEnd"/>
      <w:r>
        <w:rPr>
          <w:rFonts w:ascii="Calibri" w:hAnsi="Calibri"/>
          <w:color w:val="auto"/>
          <w:sz w:val="24"/>
        </w:rPr>
        <w:t xml:space="preserve"> and should be ready in </w:t>
      </w:r>
      <w:r w:rsidR="00312DF3">
        <w:rPr>
          <w:rFonts w:ascii="Calibri" w:hAnsi="Calibri"/>
          <w:color w:val="auto"/>
          <w:sz w:val="24"/>
        </w:rPr>
        <w:t>the first</w:t>
      </w:r>
      <w:r>
        <w:rPr>
          <w:rFonts w:ascii="Calibri" w:hAnsi="Calibri"/>
          <w:color w:val="auto"/>
          <w:sz w:val="24"/>
        </w:rPr>
        <w:t xml:space="preserve"> quarter of 2024.</w:t>
      </w:r>
      <w:r w:rsidR="00003B37">
        <w:rPr>
          <w:rFonts w:ascii="Calibri" w:hAnsi="Calibri"/>
          <w:color w:val="auto"/>
          <w:sz w:val="24"/>
        </w:rPr>
        <w:t xml:space="preserve"> Jim and Kent are working to get more information on how WCF decides if repairs are caused by customers. Jim has asked for quotes for fiber </w:t>
      </w:r>
      <w:r w:rsidR="00312DF3">
        <w:rPr>
          <w:rFonts w:ascii="Calibri" w:hAnsi="Calibri"/>
          <w:color w:val="auto"/>
          <w:sz w:val="24"/>
        </w:rPr>
        <w:t xml:space="preserve">reels to be </w:t>
      </w:r>
      <w:r w:rsidR="00003B37">
        <w:rPr>
          <w:rFonts w:ascii="Calibri" w:hAnsi="Calibri"/>
          <w:color w:val="auto"/>
          <w:sz w:val="24"/>
        </w:rPr>
        <w:t>returned to WCF and the cost to pick them up.</w:t>
      </w:r>
    </w:p>
    <w:p w14:paraId="705545FD" w14:textId="77777777" w:rsidR="00F95DC6" w:rsidRDefault="00F95DC6" w:rsidP="00BC2BDB">
      <w:pPr>
        <w:spacing w:line="240" w:lineRule="auto"/>
        <w:contextualSpacing w:val="0"/>
        <w:rPr>
          <w:rFonts w:ascii="Calibri" w:hAnsi="Calibri"/>
          <w:color w:val="auto"/>
          <w:sz w:val="24"/>
        </w:rPr>
      </w:pPr>
    </w:p>
    <w:p w14:paraId="28F6E61B" w14:textId="1CE6E3BB" w:rsidR="00BC2BDB" w:rsidRDefault="004925C7" w:rsidP="00180562">
      <w:pPr>
        <w:spacing w:line="240" w:lineRule="auto"/>
        <w:ind w:right="990"/>
        <w:contextualSpacing w:val="0"/>
        <w:rPr>
          <w:rFonts w:ascii="Calibri" w:hAnsi="Calibri"/>
          <w:color w:val="auto"/>
          <w:sz w:val="24"/>
        </w:rPr>
      </w:pPr>
      <w:r>
        <w:rPr>
          <w:rFonts w:ascii="Calibri" w:hAnsi="Calibri"/>
          <w:b/>
          <w:bCs/>
          <w:color w:val="auto"/>
          <w:sz w:val="24"/>
        </w:rPr>
        <w:t>Payment plans for new installations</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08039769" w14:textId="1AD1978B" w:rsidR="00003B37" w:rsidRDefault="007E240B" w:rsidP="00180562">
      <w:pPr>
        <w:spacing w:line="240" w:lineRule="auto"/>
        <w:ind w:right="990"/>
        <w:contextualSpacing w:val="0"/>
        <w:rPr>
          <w:rFonts w:ascii="Calibri" w:hAnsi="Calibri"/>
          <w:color w:val="auto"/>
          <w:sz w:val="24"/>
        </w:rPr>
      </w:pPr>
      <w:r>
        <w:rPr>
          <w:rFonts w:ascii="Calibri" w:hAnsi="Calibri"/>
          <w:color w:val="auto"/>
          <w:sz w:val="24"/>
        </w:rPr>
        <w:t>Some towns can’t pay the cost of installations</w:t>
      </w:r>
      <w:r w:rsidR="009B4111">
        <w:rPr>
          <w:rFonts w:ascii="Calibri" w:hAnsi="Calibri"/>
          <w:color w:val="auto"/>
          <w:sz w:val="24"/>
        </w:rPr>
        <w:t xml:space="preserve"> now</w:t>
      </w:r>
      <w:r>
        <w:rPr>
          <w:rFonts w:ascii="Calibri" w:hAnsi="Calibri"/>
          <w:color w:val="auto"/>
          <w:sz w:val="24"/>
        </w:rPr>
        <w:t xml:space="preserve"> if customers want a payment plan.  Kent proposes that WW could </w:t>
      </w:r>
      <w:r w:rsidR="00781888">
        <w:rPr>
          <w:rFonts w:ascii="Calibri" w:hAnsi="Calibri"/>
          <w:color w:val="auto"/>
          <w:sz w:val="24"/>
        </w:rPr>
        <w:t>front</w:t>
      </w:r>
      <w:r>
        <w:rPr>
          <w:rFonts w:ascii="Calibri" w:hAnsi="Calibri"/>
          <w:color w:val="auto"/>
          <w:sz w:val="24"/>
        </w:rPr>
        <w:t xml:space="preserve"> the</w:t>
      </w:r>
      <w:r w:rsidR="002E7C68">
        <w:rPr>
          <w:rFonts w:ascii="Calibri" w:hAnsi="Calibri"/>
          <w:color w:val="auto"/>
          <w:sz w:val="24"/>
        </w:rPr>
        <w:t xml:space="preserve"> customer</w:t>
      </w:r>
      <w:r>
        <w:rPr>
          <w:rFonts w:ascii="Calibri" w:hAnsi="Calibri"/>
          <w:color w:val="auto"/>
          <w:sz w:val="24"/>
        </w:rPr>
        <w:t xml:space="preserve"> cost of the installation</w:t>
      </w:r>
      <w:r w:rsidR="00781888">
        <w:rPr>
          <w:rFonts w:ascii="Calibri" w:hAnsi="Calibri"/>
          <w:color w:val="auto"/>
          <w:sz w:val="24"/>
        </w:rPr>
        <w:t xml:space="preserve"> to the town</w:t>
      </w:r>
      <w:r>
        <w:rPr>
          <w:rFonts w:ascii="Calibri" w:hAnsi="Calibri"/>
          <w:color w:val="auto"/>
          <w:sz w:val="24"/>
        </w:rPr>
        <w:t xml:space="preserve">, though there is a credit risk. It is in the interest of the business to take this risk. Jim will write a process for discussion at the next meeting.  He was thinking about a </w:t>
      </w:r>
      <w:r w:rsidR="009B4111">
        <w:rPr>
          <w:rFonts w:ascii="Calibri" w:hAnsi="Calibri"/>
          <w:color w:val="auto"/>
          <w:sz w:val="24"/>
        </w:rPr>
        <w:t>10-month</w:t>
      </w:r>
      <w:r>
        <w:rPr>
          <w:rFonts w:ascii="Calibri" w:hAnsi="Calibri"/>
          <w:color w:val="auto"/>
          <w:sz w:val="24"/>
        </w:rPr>
        <w:t xml:space="preserve"> maximum, with a minimum of $50/month.</w:t>
      </w:r>
    </w:p>
    <w:p w14:paraId="0901A5E7" w14:textId="77777777" w:rsidR="001B7E44" w:rsidRDefault="001B7E44" w:rsidP="00180562">
      <w:pPr>
        <w:spacing w:line="240" w:lineRule="auto"/>
        <w:ind w:right="990"/>
        <w:contextualSpacing w:val="0"/>
        <w:rPr>
          <w:rFonts w:ascii="Calibri" w:hAnsi="Calibri"/>
          <w:color w:val="auto"/>
          <w:sz w:val="24"/>
        </w:rPr>
      </w:pPr>
    </w:p>
    <w:p w14:paraId="64FAF389" w14:textId="0B062F1C" w:rsidR="001B7E44" w:rsidRDefault="001B7E44" w:rsidP="00180562">
      <w:pPr>
        <w:spacing w:line="240" w:lineRule="auto"/>
        <w:ind w:right="990"/>
        <w:contextualSpacing w:val="0"/>
        <w:rPr>
          <w:rFonts w:ascii="Calibri" w:hAnsi="Calibri"/>
          <w:color w:val="auto"/>
          <w:sz w:val="24"/>
        </w:rPr>
      </w:pPr>
      <w:r>
        <w:rPr>
          <w:rFonts w:ascii="Calibri" w:hAnsi="Calibri"/>
          <w:b/>
          <w:bCs/>
          <w:color w:val="auto"/>
          <w:sz w:val="24"/>
        </w:rPr>
        <w:t>Investment Diversity</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color w:val="auto"/>
          <w:sz w:val="24"/>
        </w:rPr>
        <w:tab/>
      </w:r>
    </w:p>
    <w:p w14:paraId="72D01272" w14:textId="49762A06" w:rsidR="001B7E44" w:rsidRDefault="007E240B" w:rsidP="00180562">
      <w:pPr>
        <w:spacing w:line="240" w:lineRule="auto"/>
        <w:ind w:right="990"/>
        <w:contextualSpacing w:val="0"/>
        <w:rPr>
          <w:rFonts w:ascii="Calibri" w:hAnsi="Calibri"/>
          <w:color w:val="auto"/>
          <w:sz w:val="24"/>
        </w:rPr>
      </w:pPr>
      <w:r>
        <w:rPr>
          <w:rFonts w:ascii="Calibri" w:hAnsi="Calibri"/>
          <w:color w:val="auto"/>
          <w:sz w:val="24"/>
        </w:rPr>
        <w:t xml:space="preserve">Bob reports that we have $465,000 in </w:t>
      </w:r>
      <w:r w:rsidR="009B4111">
        <w:rPr>
          <w:rFonts w:ascii="Calibri" w:hAnsi="Calibri"/>
          <w:color w:val="auto"/>
          <w:sz w:val="24"/>
        </w:rPr>
        <w:t xml:space="preserve">our </w:t>
      </w:r>
      <w:r>
        <w:rPr>
          <w:rFonts w:ascii="Calibri" w:hAnsi="Calibri"/>
          <w:color w:val="auto"/>
          <w:sz w:val="24"/>
        </w:rPr>
        <w:t>checking account.  The initial plan was to open a</w:t>
      </w:r>
      <w:r w:rsidR="0073559F">
        <w:rPr>
          <w:rFonts w:ascii="Calibri" w:hAnsi="Calibri"/>
          <w:color w:val="auto"/>
          <w:sz w:val="24"/>
        </w:rPr>
        <w:t>n</w:t>
      </w:r>
      <w:r>
        <w:rPr>
          <w:rFonts w:ascii="Calibri" w:hAnsi="Calibri"/>
          <w:color w:val="auto"/>
          <w:sz w:val="24"/>
        </w:rPr>
        <w:t xml:space="preserve"> account wi</w:t>
      </w:r>
      <w:r w:rsidR="0073559F">
        <w:rPr>
          <w:rFonts w:ascii="Calibri" w:hAnsi="Calibri"/>
          <w:color w:val="auto"/>
          <w:sz w:val="24"/>
        </w:rPr>
        <w:t xml:space="preserve">th Fidelity </w:t>
      </w:r>
      <w:r w:rsidR="00312DF3">
        <w:rPr>
          <w:rFonts w:ascii="Calibri" w:hAnsi="Calibri"/>
          <w:color w:val="auto"/>
          <w:sz w:val="24"/>
        </w:rPr>
        <w:t>containing</w:t>
      </w:r>
      <w:r w:rsidR="0073559F">
        <w:rPr>
          <w:rFonts w:ascii="Calibri" w:hAnsi="Calibri"/>
          <w:color w:val="auto"/>
          <w:sz w:val="24"/>
        </w:rPr>
        <w:t xml:space="preserve"> multiple CDs which w</w:t>
      </w:r>
      <w:r w:rsidR="009B4111">
        <w:rPr>
          <w:rFonts w:ascii="Calibri" w:hAnsi="Calibri"/>
          <w:color w:val="auto"/>
          <w:sz w:val="24"/>
        </w:rPr>
        <w:t>ould</w:t>
      </w:r>
      <w:r w:rsidR="0073559F">
        <w:rPr>
          <w:rFonts w:ascii="Calibri" w:hAnsi="Calibri"/>
          <w:color w:val="auto"/>
          <w:sz w:val="24"/>
        </w:rPr>
        <w:t xml:space="preserve"> mature around when we do distributions to the town</w:t>
      </w:r>
      <w:r w:rsidR="009B4111">
        <w:rPr>
          <w:rFonts w:ascii="Calibri" w:hAnsi="Calibri"/>
          <w:color w:val="auto"/>
          <w:sz w:val="24"/>
        </w:rPr>
        <w:t>s in August</w:t>
      </w:r>
      <w:r w:rsidR="0073559F">
        <w:rPr>
          <w:rFonts w:ascii="Calibri" w:hAnsi="Calibri"/>
          <w:color w:val="auto"/>
          <w:sz w:val="24"/>
        </w:rPr>
        <w:t>. When we transfer money, it will be held briefly in a money market account (not insured), so Bob wants Fidelity to discuss what our exposure is. David – Fidelity has an insured core account with a lower interest rate.</w:t>
      </w:r>
    </w:p>
    <w:p w14:paraId="2E6F6BCE" w14:textId="2260FA95" w:rsidR="0073559F" w:rsidRPr="001B7E44" w:rsidRDefault="0073559F" w:rsidP="00180562">
      <w:pPr>
        <w:spacing w:line="240" w:lineRule="auto"/>
        <w:ind w:right="990"/>
        <w:contextualSpacing w:val="0"/>
        <w:rPr>
          <w:rFonts w:ascii="Calibri" w:hAnsi="Calibri"/>
          <w:color w:val="auto"/>
          <w:sz w:val="24"/>
        </w:rPr>
      </w:pPr>
      <w:r>
        <w:rPr>
          <w:rFonts w:ascii="Calibri" w:hAnsi="Calibri"/>
          <w:color w:val="auto"/>
          <w:sz w:val="24"/>
        </w:rPr>
        <w:t>Kent – Jeff Piemont was the 3</w:t>
      </w:r>
      <w:r w:rsidRPr="0073559F">
        <w:rPr>
          <w:rFonts w:ascii="Calibri" w:hAnsi="Calibri"/>
          <w:color w:val="auto"/>
          <w:sz w:val="24"/>
          <w:vertAlign w:val="superscript"/>
        </w:rPr>
        <w:t>rd</w:t>
      </w:r>
      <w:r>
        <w:rPr>
          <w:rFonts w:ascii="Calibri" w:hAnsi="Calibri"/>
          <w:color w:val="auto"/>
          <w:sz w:val="24"/>
        </w:rPr>
        <w:t xml:space="preserve"> member of the Investment Subcommittee, he’s no longer a delegate, so they need an additional member.  Doug is willing if no one else is. Kent will ask Bob Gross.</w:t>
      </w:r>
    </w:p>
    <w:p w14:paraId="73A08597" w14:textId="77777777" w:rsidR="004925C7" w:rsidRDefault="004925C7" w:rsidP="00180562">
      <w:pPr>
        <w:spacing w:line="240" w:lineRule="auto"/>
        <w:ind w:right="990"/>
        <w:contextualSpacing w:val="0"/>
        <w:rPr>
          <w:rFonts w:ascii="Calibri" w:hAnsi="Calibri"/>
          <w:color w:val="auto"/>
          <w:sz w:val="24"/>
        </w:rPr>
      </w:pPr>
    </w:p>
    <w:p w14:paraId="298343ED" w14:textId="2B73833D" w:rsidR="00CD27A2" w:rsidRDefault="00CD27A2" w:rsidP="00CD27A2">
      <w:pPr>
        <w:spacing w:line="240" w:lineRule="auto"/>
        <w:contextualSpacing w:val="0"/>
        <w:rPr>
          <w:rFonts w:ascii="Calibri" w:hAnsi="Calibri"/>
          <w:color w:val="auto"/>
          <w:sz w:val="24"/>
        </w:rPr>
      </w:pPr>
      <w:r>
        <w:rPr>
          <w:rFonts w:ascii="Calibri" w:hAnsi="Calibri"/>
          <w:b/>
          <w:bCs/>
          <w:color w:val="auto"/>
          <w:sz w:val="24"/>
        </w:rPr>
        <w:t>Resume Executive Session</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2BD192FF" w14:textId="331FDE8E" w:rsidR="00CD27A2" w:rsidRPr="003C1C21" w:rsidRDefault="00CD27A2" w:rsidP="00CD27A2">
      <w:pPr>
        <w:spacing w:line="240" w:lineRule="auto"/>
        <w:contextualSpacing w:val="0"/>
        <w:rPr>
          <w:rFonts w:ascii="Calibri" w:hAnsi="Calibri"/>
          <w:color w:val="auto"/>
          <w:sz w:val="24"/>
        </w:rPr>
      </w:pPr>
      <w:r>
        <w:rPr>
          <w:rFonts w:ascii="Calibri" w:hAnsi="Calibri"/>
          <w:color w:val="auto"/>
          <w:sz w:val="24"/>
        </w:rPr>
        <w:t>To discuss contract negotiations</w:t>
      </w:r>
      <w:r w:rsidR="0073559F">
        <w:rPr>
          <w:rFonts w:ascii="Calibri" w:hAnsi="Calibri"/>
          <w:color w:val="auto"/>
          <w:sz w:val="24"/>
        </w:rPr>
        <w:t xml:space="preserve">. We will go back to regular session </w:t>
      </w:r>
      <w:r w:rsidR="00312DF3">
        <w:rPr>
          <w:rFonts w:ascii="Calibri" w:hAnsi="Calibri"/>
          <w:color w:val="auto"/>
          <w:sz w:val="24"/>
        </w:rPr>
        <w:t>when it is recessed.</w:t>
      </w:r>
    </w:p>
    <w:p w14:paraId="2F4DF6ED" w14:textId="642CD537" w:rsidR="00003B37" w:rsidRPr="00CD1181" w:rsidRDefault="00003B37" w:rsidP="00003B37">
      <w:pPr>
        <w:spacing w:line="240" w:lineRule="auto"/>
        <w:rPr>
          <w:rFonts w:ascii="Calibri" w:hAnsi="Calibri"/>
          <w:sz w:val="24"/>
        </w:rPr>
      </w:pPr>
      <w:r w:rsidRPr="00CD1181">
        <w:rPr>
          <w:rFonts w:ascii="Calibri" w:hAnsi="Calibri"/>
          <w:sz w:val="24"/>
        </w:rPr>
        <w:t xml:space="preserve">Moved: </w:t>
      </w:r>
      <w:r w:rsidR="0073559F">
        <w:rPr>
          <w:rFonts w:ascii="Calibri" w:hAnsi="Calibri"/>
          <w:sz w:val="24"/>
        </w:rPr>
        <w:t>Sheila</w:t>
      </w:r>
    </w:p>
    <w:p w14:paraId="5D06A049" w14:textId="003D11F0" w:rsidR="00003B37" w:rsidRPr="00CD1181" w:rsidRDefault="00003B37" w:rsidP="00003B37">
      <w:pPr>
        <w:spacing w:line="240" w:lineRule="auto"/>
        <w:rPr>
          <w:rFonts w:ascii="Calibri" w:hAnsi="Calibri"/>
          <w:sz w:val="24"/>
        </w:rPr>
      </w:pPr>
      <w:r w:rsidRPr="00CD1181">
        <w:rPr>
          <w:rFonts w:ascii="Calibri" w:hAnsi="Calibri"/>
          <w:sz w:val="24"/>
        </w:rPr>
        <w:t xml:space="preserve">Seconded: </w:t>
      </w:r>
      <w:r w:rsidR="0073559F">
        <w:rPr>
          <w:rFonts w:ascii="Calibri" w:hAnsi="Calibri"/>
          <w:sz w:val="24"/>
        </w:rPr>
        <w:t>Kent</w:t>
      </w:r>
    </w:p>
    <w:p w14:paraId="62400794" w14:textId="77777777" w:rsidR="00003B37" w:rsidRPr="00CD1181" w:rsidRDefault="00003B37" w:rsidP="00003B37">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003B37" w:rsidRPr="00CD1181" w14:paraId="309ADE7A" w14:textId="77777777" w:rsidTr="00C765E9">
        <w:trPr>
          <w:trHeight w:val="368"/>
        </w:trPr>
        <w:tc>
          <w:tcPr>
            <w:tcW w:w="2245" w:type="dxa"/>
          </w:tcPr>
          <w:p w14:paraId="4D6FAAA8" w14:textId="77777777" w:rsidR="00003B37" w:rsidRPr="00CD1181" w:rsidRDefault="00003B37" w:rsidP="00C765E9">
            <w:pPr>
              <w:jc w:val="center"/>
              <w:rPr>
                <w:b/>
                <w:color w:val="404040"/>
                <w:sz w:val="24"/>
              </w:rPr>
            </w:pPr>
            <w:r w:rsidRPr="00CD1181">
              <w:rPr>
                <w:b/>
                <w:color w:val="404040"/>
                <w:sz w:val="24"/>
              </w:rPr>
              <w:t>Member Town</w:t>
            </w:r>
          </w:p>
        </w:tc>
        <w:tc>
          <w:tcPr>
            <w:tcW w:w="1103" w:type="dxa"/>
          </w:tcPr>
          <w:p w14:paraId="4FF2CC77" w14:textId="77777777" w:rsidR="00003B37" w:rsidRPr="00CD1181" w:rsidRDefault="00003B37" w:rsidP="00C765E9">
            <w:pPr>
              <w:jc w:val="center"/>
              <w:rPr>
                <w:b/>
                <w:color w:val="404040"/>
                <w:sz w:val="24"/>
              </w:rPr>
            </w:pPr>
            <w:r w:rsidRPr="00CD1181">
              <w:rPr>
                <w:b/>
                <w:color w:val="404040"/>
                <w:sz w:val="24"/>
              </w:rPr>
              <w:t>Vote</w:t>
            </w:r>
          </w:p>
        </w:tc>
      </w:tr>
      <w:tr w:rsidR="00003B37" w:rsidRPr="00CD1181" w14:paraId="45E46778" w14:textId="77777777" w:rsidTr="00C765E9">
        <w:tc>
          <w:tcPr>
            <w:tcW w:w="2245" w:type="dxa"/>
          </w:tcPr>
          <w:p w14:paraId="4055C1B7" w14:textId="77777777" w:rsidR="00003B37" w:rsidRPr="00CD1181" w:rsidRDefault="00003B37" w:rsidP="00C765E9">
            <w:pPr>
              <w:rPr>
                <w:bCs/>
                <w:color w:val="404040"/>
                <w:sz w:val="24"/>
              </w:rPr>
            </w:pPr>
            <w:r w:rsidRPr="00CD1181">
              <w:rPr>
                <w:bCs/>
                <w:color w:val="404040"/>
                <w:sz w:val="24"/>
              </w:rPr>
              <w:t>Becket</w:t>
            </w:r>
          </w:p>
        </w:tc>
        <w:tc>
          <w:tcPr>
            <w:tcW w:w="1103" w:type="dxa"/>
          </w:tcPr>
          <w:p w14:paraId="34F569B0" w14:textId="5223EB7D" w:rsidR="00003B37" w:rsidRPr="00CD1181" w:rsidRDefault="00312DF3" w:rsidP="00C765E9">
            <w:pPr>
              <w:jc w:val="center"/>
              <w:rPr>
                <w:bCs/>
                <w:color w:val="404040"/>
                <w:sz w:val="24"/>
              </w:rPr>
            </w:pPr>
            <w:r>
              <w:rPr>
                <w:bCs/>
                <w:color w:val="404040"/>
                <w:sz w:val="24"/>
              </w:rPr>
              <w:t>Y</w:t>
            </w:r>
          </w:p>
        </w:tc>
      </w:tr>
      <w:tr w:rsidR="00003B37" w:rsidRPr="00CD1181" w14:paraId="0E47E503" w14:textId="77777777" w:rsidTr="00C765E9">
        <w:tc>
          <w:tcPr>
            <w:tcW w:w="2245" w:type="dxa"/>
          </w:tcPr>
          <w:p w14:paraId="66623AF6" w14:textId="77777777" w:rsidR="00003B37" w:rsidRPr="00CD1181" w:rsidRDefault="00003B37" w:rsidP="00C765E9">
            <w:pPr>
              <w:rPr>
                <w:bCs/>
                <w:color w:val="404040"/>
                <w:sz w:val="24"/>
              </w:rPr>
            </w:pPr>
            <w:r w:rsidRPr="00CD1181">
              <w:rPr>
                <w:bCs/>
                <w:color w:val="404040"/>
                <w:sz w:val="24"/>
              </w:rPr>
              <w:t>Heath</w:t>
            </w:r>
          </w:p>
        </w:tc>
        <w:tc>
          <w:tcPr>
            <w:tcW w:w="1103" w:type="dxa"/>
          </w:tcPr>
          <w:p w14:paraId="617CDD6F" w14:textId="7D013130" w:rsidR="00003B37" w:rsidRPr="00CD1181" w:rsidRDefault="00312DF3" w:rsidP="00C765E9">
            <w:pPr>
              <w:jc w:val="center"/>
              <w:rPr>
                <w:bCs/>
                <w:color w:val="404040"/>
                <w:sz w:val="24"/>
              </w:rPr>
            </w:pPr>
            <w:r>
              <w:rPr>
                <w:bCs/>
                <w:color w:val="404040"/>
                <w:sz w:val="24"/>
              </w:rPr>
              <w:t>Y</w:t>
            </w:r>
          </w:p>
        </w:tc>
      </w:tr>
      <w:tr w:rsidR="00003B37" w:rsidRPr="00CD1181" w14:paraId="22EC0BC0" w14:textId="77777777" w:rsidTr="00C765E9">
        <w:tc>
          <w:tcPr>
            <w:tcW w:w="2245" w:type="dxa"/>
          </w:tcPr>
          <w:p w14:paraId="772956F7" w14:textId="77777777" w:rsidR="00003B37" w:rsidRPr="00CD1181" w:rsidRDefault="00003B37" w:rsidP="00C765E9">
            <w:pPr>
              <w:rPr>
                <w:bCs/>
                <w:color w:val="404040"/>
                <w:sz w:val="24"/>
              </w:rPr>
            </w:pPr>
            <w:r w:rsidRPr="00CD1181">
              <w:rPr>
                <w:bCs/>
                <w:color w:val="404040"/>
                <w:sz w:val="24"/>
              </w:rPr>
              <w:lastRenderedPageBreak/>
              <w:t>New Salem</w:t>
            </w:r>
          </w:p>
        </w:tc>
        <w:tc>
          <w:tcPr>
            <w:tcW w:w="1103" w:type="dxa"/>
          </w:tcPr>
          <w:p w14:paraId="07FA2863" w14:textId="042EAA2A" w:rsidR="00003B37" w:rsidRPr="00CD1181" w:rsidRDefault="00312DF3" w:rsidP="00C765E9">
            <w:pPr>
              <w:jc w:val="center"/>
              <w:rPr>
                <w:bCs/>
                <w:color w:val="404040"/>
                <w:sz w:val="24"/>
              </w:rPr>
            </w:pPr>
            <w:r>
              <w:rPr>
                <w:bCs/>
                <w:color w:val="404040"/>
                <w:sz w:val="24"/>
              </w:rPr>
              <w:t>Y</w:t>
            </w:r>
          </w:p>
        </w:tc>
      </w:tr>
      <w:tr w:rsidR="00003B37" w:rsidRPr="00CD1181" w14:paraId="23E50B66" w14:textId="77777777" w:rsidTr="00C765E9">
        <w:tc>
          <w:tcPr>
            <w:tcW w:w="2245" w:type="dxa"/>
          </w:tcPr>
          <w:p w14:paraId="548B778D" w14:textId="77777777" w:rsidR="00003B37" w:rsidRPr="00CD1181" w:rsidRDefault="00003B37" w:rsidP="00C765E9">
            <w:pPr>
              <w:rPr>
                <w:bCs/>
                <w:color w:val="404040"/>
                <w:sz w:val="24"/>
              </w:rPr>
            </w:pPr>
            <w:r w:rsidRPr="00CD1181">
              <w:rPr>
                <w:bCs/>
                <w:color w:val="404040"/>
                <w:sz w:val="24"/>
              </w:rPr>
              <w:t>Rowe</w:t>
            </w:r>
          </w:p>
        </w:tc>
        <w:tc>
          <w:tcPr>
            <w:tcW w:w="1103" w:type="dxa"/>
          </w:tcPr>
          <w:p w14:paraId="05763BE9" w14:textId="52F77457" w:rsidR="00003B37" w:rsidRPr="00CD1181" w:rsidRDefault="00312DF3" w:rsidP="00C765E9">
            <w:pPr>
              <w:jc w:val="center"/>
              <w:rPr>
                <w:bCs/>
                <w:color w:val="404040"/>
                <w:sz w:val="24"/>
              </w:rPr>
            </w:pPr>
            <w:r>
              <w:rPr>
                <w:bCs/>
                <w:color w:val="404040"/>
                <w:sz w:val="24"/>
              </w:rPr>
              <w:t>Y</w:t>
            </w:r>
          </w:p>
        </w:tc>
      </w:tr>
      <w:tr w:rsidR="00003B37" w:rsidRPr="00CD1181" w14:paraId="7498808A" w14:textId="77777777" w:rsidTr="00C765E9">
        <w:tc>
          <w:tcPr>
            <w:tcW w:w="2245" w:type="dxa"/>
          </w:tcPr>
          <w:p w14:paraId="24F312E9" w14:textId="77777777" w:rsidR="00003B37" w:rsidRPr="00CD1181" w:rsidRDefault="00003B37" w:rsidP="00C765E9">
            <w:pPr>
              <w:rPr>
                <w:bCs/>
                <w:color w:val="404040"/>
                <w:sz w:val="24"/>
              </w:rPr>
            </w:pPr>
            <w:r w:rsidRPr="00CD1181">
              <w:rPr>
                <w:bCs/>
                <w:color w:val="404040"/>
                <w:sz w:val="24"/>
              </w:rPr>
              <w:t>Washington</w:t>
            </w:r>
          </w:p>
        </w:tc>
        <w:tc>
          <w:tcPr>
            <w:tcW w:w="1103" w:type="dxa"/>
          </w:tcPr>
          <w:p w14:paraId="1C2939BB" w14:textId="2F6FAC32" w:rsidR="00003B37" w:rsidRPr="00CD1181" w:rsidRDefault="00312DF3" w:rsidP="00C765E9">
            <w:pPr>
              <w:jc w:val="center"/>
              <w:rPr>
                <w:bCs/>
                <w:color w:val="404040"/>
                <w:sz w:val="24"/>
              </w:rPr>
            </w:pPr>
            <w:r>
              <w:rPr>
                <w:bCs/>
                <w:color w:val="404040"/>
                <w:sz w:val="24"/>
              </w:rPr>
              <w:t>Y</w:t>
            </w:r>
          </w:p>
        </w:tc>
      </w:tr>
      <w:tr w:rsidR="00003B37" w:rsidRPr="00CD1181" w14:paraId="3E183CB9" w14:textId="77777777" w:rsidTr="00C765E9">
        <w:tc>
          <w:tcPr>
            <w:tcW w:w="2245" w:type="dxa"/>
          </w:tcPr>
          <w:p w14:paraId="19882486" w14:textId="77777777" w:rsidR="00003B37" w:rsidRPr="00CD1181" w:rsidRDefault="00003B37" w:rsidP="00C765E9">
            <w:pPr>
              <w:rPr>
                <w:bCs/>
                <w:color w:val="404040"/>
                <w:sz w:val="24"/>
              </w:rPr>
            </w:pPr>
            <w:r w:rsidRPr="00CD1181">
              <w:rPr>
                <w:bCs/>
                <w:color w:val="404040"/>
                <w:sz w:val="24"/>
              </w:rPr>
              <w:t>Windsor</w:t>
            </w:r>
          </w:p>
        </w:tc>
        <w:tc>
          <w:tcPr>
            <w:tcW w:w="1103" w:type="dxa"/>
          </w:tcPr>
          <w:p w14:paraId="16EDDBDC" w14:textId="78621C1B" w:rsidR="00003B37" w:rsidRPr="00CD1181" w:rsidRDefault="00312DF3" w:rsidP="00C765E9">
            <w:pPr>
              <w:jc w:val="center"/>
              <w:rPr>
                <w:bCs/>
                <w:color w:val="404040"/>
                <w:sz w:val="24"/>
              </w:rPr>
            </w:pPr>
            <w:r>
              <w:rPr>
                <w:bCs/>
                <w:color w:val="404040"/>
                <w:sz w:val="24"/>
              </w:rPr>
              <w:t>Y</w:t>
            </w:r>
          </w:p>
        </w:tc>
      </w:tr>
    </w:tbl>
    <w:p w14:paraId="42DE48B8" w14:textId="1310276C" w:rsidR="00003B37" w:rsidRPr="00CD1181" w:rsidRDefault="00003B37" w:rsidP="00003B37">
      <w:pPr>
        <w:spacing w:line="240" w:lineRule="auto"/>
        <w:rPr>
          <w:rFonts w:ascii="Calibri" w:hAnsi="Calibri"/>
          <w:sz w:val="24"/>
        </w:rPr>
      </w:pPr>
      <w:r w:rsidRPr="00CD1181">
        <w:rPr>
          <w:rFonts w:ascii="Calibri" w:hAnsi="Calibri"/>
          <w:sz w:val="24"/>
        </w:rPr>
        <w:t>Result:</w:t>
      </w:r>
      <w:r w:rsidR="009B4111">
        <w:rPr>
          <w:rFonts w:ascii="Calibri" w:hAnsi="Calibri"/>
          <w:sz w:val="24"/>
        </w:rPr>
        <w:t xml:space="preserve"> Resumed </w:t>
      </w:r>
      <w:r w:rsidR="00374329">
        <w:rPr>
          <w:rFonts w:ascii="Calibri" w:hAnsi="Calibri"/>
          <w:sz w:val="24"/>
        </w:rPr>
        <w:t>Regular</w:t>
      </w:r>
      <w:r w:rsidR="009B4111">
        <w:rPr>
          <w:rFonts w:ascii="Calibri" w:hAnsi="Calibri"/>
          <w:sz w:val="24"/>
        </w:rPr>
        <w:t xml:space="preserve"> Session at</w:t>
      </w:r>
      <w:r w:rsidR="0073559F">
        <w:rPr>
          <w:rFonts w:ascii="Calibri" w:hAnsi="Calibri"/>
          <w:sz w:val="24"/>
        </w:rPr>
        <w:t xml:space="preserve"> 7:17PM</w:t>
      </w:r>
    </w:p>
    <w:p w14:paraId="22010772" w14:textId="77777777" w:rsidR="00CD27A2" w:rsidRDefault="00CD27A2" w:rsidP="00CD27A2">
      <w:pPr>
        <w:spacing w:line="240" w:lineRule="auto"/>
        <w:contextualSpacing w:val="0"/>
        <w:rPr>
          <w:rFonts w:ascii="Calibri" w:hAnsi="Calibri"/>
          <w:b/>
          <w:bCs/>
          <w:color w:val="auto"/>
          <w:sz w:val="24"/>
        </w:rPr>
      </w:pPr>
    </w:p>
    <w:p w14:paraId="0BFE7386" w14:textId="53A3CA1C"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6C114E">
        <w:rPr>
          <w:rFonts w:ascii="Calibri" w:hAnsi="Calibri"/>
          <w:color w:val="auto"/>
          <w:sz w:val="24"/>
        </w:rPr>
        <w:t xml:space="preserve"> </w:t>
      </w:r>
    </w:p>
    <w:p w14:paraId="7277916A" w14:textId="2A66095B" w:rsidR="008A0ED2" w:rsidRDefault="00F95DC6" w:rsidP="00F43463">
      <w:pPr>
        <w:spacing w:line="240" w:lineRule="auto"/>
        <w:contextualSpacing w:val="0"/>
        <w:rPr>
          <w:rFonts w:ascii="Calibri" w:hAnsi="Calibri"/>
          <w:color w:val="auto"/>
          <w:sz w:val="24"/>
        </w:rPr>
      </w:pPr>
      <w:r>
        <w:rPr>
          <w:rFonts w:ascii="Calibri" w:hAnsi="Calibri"/>
          <w:color w:val="auto"/>
          <w:sz w:val="24"/>
        </w:rPr>
        <w:t>Doug sent out</w:t>
      </w:r>
      <w:r w:rsidR="009B4111">
        <w:rPr>
          <w:rFonts w:ascii="Calibri" w:hAnsi="Calibri"/>
          <w:color w:val="auto"/>
          <w:sz w:val="24"/>
        </w:rPr>
        <w:t xml:space="preserve"> the</w:t>
      </w:r>
      <w:r>
        <w:rPr>
          <w:rFonts w:ascii="Calibri" w:hAnsi="Calibri"/>
          <w:color w:val="auto"/>
          <w:sz w:val="24"/>
        </w:rPr>
        <w:t xml:space="preserve"> IRU contract to Central Cluster members,</w:t>
      </w:r>
      <w:r w:rsidR="009B4111">
        <w:rPr>
          <w:rFonts w:ascii="Calibri" w:hAnsi="Calibri"/>
          <w:color w:val="auto"/>
          <w:sz w:val="24"/>
        </w:rPr>
        <w:t xml:space="preserve"> has</w:t>
      </w:r>
      <w:r w:rsidR="00374329">
        <w:rPr>
          <w:rFonts w:ascii="Calibri" w:hAnsi="Calibri"/>
          <w:color w:val="auto"/>
          <w:sz w:val="24"/>
        </w:rPr>
        <w:t xml:space="preserve"> had</w:t>
      </w:r>
      <w:r>
        <w:rPr>
          <w:rFonts w:ascii="Calibri" w:hAnsi="Calibri"/>
          <w:color w:val="auto"/>
          <w:sz w:val="24"/>
        </w:rPr>
        <w:t xml:space="preserve"> no response yet.</w:t>
      </w:r>
      <w:r w:rsidR="00003B37">
        <w:rPr>
          <w:rFonts w:ascii="Calibri" w:hAnsi="Calibri"/>
          <w:color w:val="auto"/>
          <w:sz w:val="24"/>
        </w:rPr>
        <w:t xml:space="preserve"> Jeremy suggests that he look at the documents used by Northern and Southern Clusters.</w:t>
      </w:r>
    </w:p>
    <w:p w14:paraId="49E0892F" w14:textId="77777777" w:rsidR="00F95DC6" w:rsidRDefault="00F95DC6" w:rsidP="00F43463">
      <w:pPr>
        <w:spacing w:line="240" w:lineRule="auto"/>
        <w:contextualSpacing w:val="0"/>
        <w:rPr>
          <w:rFonts w:ascii="Calibri" w:hAnsi="Calibri"/>
          <w:color w:val="auto"/>
          <w:sz w:val="24"/>
        </w:rPr>
      </w:pPr>
    </w:p>
    <w:p w14:paraId="00A77E72" w14:textId="7160A8B8" w:rsidR="006E6E88" w:rsidRPr="006E6E88" w:rsidRDefault="006E6E88" w:rsidP="006E6E88">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3B226F90" w14:textId="7A6840BA" w:rsidR="001A6DC7" w:rsidRDefault="00D62965" w:rsidP="00F43463">
      <w:pPr>
        <w:spacing w:line="240" w:lineRule="auto"/>
        <w:contextualSpacing w:val="0"/>
        <w:rPr>
          <w:rFonts w:ascii="Calibri" w:hAnsi="Calibri"/>
          <w:color w:val="auto"/>
          <w:sz w:val="24"/>
        </w:rPr>
      </w:pPr>
      <w:r>
        <w:rPr>
          <w:rFonts w:ascii="Calibri" w:hAnsi="Calibri"/>
          <w:color w:val="auto"/>
          <w:sz w:val="24"/>
        </w:rPr>
        <w:t xml:space="preserve">About $18,000 under budget on expenses, $15,000 over budget on revenue. </w:t>
      </w:r>
    </w:p>
    <w:p w14:paraId="75BD2B06" w14:textId="627E237E" w:rsidR="00457F97" w:rsidRDefault="00457F97" w:rsidP="00F43463">
      <w:pPr>
        <w:spacing w:line="240" w:lineRule="auto"/>
        <w:contextualSpacing w:val="0"/>
        <w:rPr>
          <w:rFonts w:ascii="Calibri" w:hAnsi="Calibri"/>
          <w:color w:val="auto"/>
          <w:sz w:val="24"/>
        </w:rPr>
      </w:pPr>
      <w:r>
        <w:rPr>
          <w:rFonts w:ascii="Calibri" w:hAnsi="Calibri"/>
          <w:color w:val="auto"/>
          <w:sz w:val="24"/>
        </w:rPr>
        <w:t xml:space="preserve">Jim has asked WCF to publicize </w:t>
      </w:r>
      <w:proofErr w:type="spellStart"/>
      <w:r>
        <w:rPr>
          <w:rFonts w:ascii="Calibri" w:hAnsi="Calibri"/>
          <w:color w:val="auto"/>
          <w:sz w:val="24"/>
        </w:rPr>
        <w:t>Digsafe</w:t>
      </w:r>
      <w:proofErr w:type="spellEnd"/>
      <w:r>
        <w:rPr>
          <w:rFonts w:ascii="Calibri" w:hAnsi="Calibri"/>
          <w:color w:val="auto"/>
          <w:sz w:val="24"/>
        </w:rPr>
        <w:t xml:space="preserve"> – we’ve had </w:t>
      </w:r>
      <w:r w:rsidR="00312DF3">
        <w:rPr>
          <w:rFonts w:ascii="Calibri" w:hAnsi="Calibri"/>
          <w:color w:val="auto"/>
          <w:sz w:val="24"/>
        </w:rPr>
        <w:t xml:space="preserve">at least </w:t>
      </w:r>
      <w:r>
        <w:rPr>
          <w:rFonts w:ascii="Calibri" w:hAnsi="Calibri"/>
          <w:color w:val="auto"/>
          <w:sz w:val="24"/>
        </w:rPr>
        <w:t xml:space="preserve">2 incidents of contractors digging up fiber because they did not check.  WCF is working on a notice </w:t>
      </w:r>
      <w:r w:rsidR="00312DF3">
        <w:rPr>
          <w:rFonts w:ascii="Calibri" w:hAnsi="Calibri"/>
          <w:color w:val="auto"/>
          <w:sz w:val="24"/>
        </w:rPr>
        <w:t>for</w:t>
      </w:r>
      <w:r>
        <w:rPr>
          <w:rFonts w:ascii="Calibri" w:hAnsi="Calibri"/>
          <w:color w:val="auto"/>
          <w:sz w:val="24"/>
        </w:rPr>
        <w:t xml:space="preserve"> </w:t>
      </w:r>
      <w:proofErr w:type="gramStart"/>
      <w:r>
        <w:rPr>
          <w:rFonts w:ascii="Calibri" w:hAnsi="Calibri"/>
          <w:color w:val="auto"/>
          <w:sz w:val="24"/>
        </w:rPr>
        <w:t>customers on</w:t>
      </w:r>
      <w:proofErr w:type="gramEnd"/>
      <w:r>
        <w:rPr>
          <w:rFonts w:ascii="Calibri" w:hAnsi="Calibri"/>
          <w:color w:val="auto"/>
          <w:sz w:val="24"/>
        </w:rPr>
        <w:t xml:space="preserve"> being charged for problems they cause and will include a note about </w:t>
      </w:r>
      <w:proofErr w:type="spellStart"/>
      <w:r>
        <w:rPr>
          <w:rFonts w:ascii="Calibri" w:hAnsi="Calibri"/>
          <w:color w:val="auto"/>
          <w:sz w:val="24"/>
        </w:rPr>
        <w:t>Digsafe</w:t>
      </w:r>
      <w:proofErr w:type="spellEnd"/>
      <w:r>
        <w:rPr>
          <w:rFonts w:ascii="Calibri" w:hAnsi="Calibri"/>
          <w:color w:val="auto"/>
          <w:sz w:val="24"/>
        </w:rPr>
        <w:t xml:space="preserve"> to improve customer awareness of the need for checking.</w:t>
      </w:r>
      <w:r w:rsidR="00CF3DD1">
        <w:rPr>
          <w:rFonts w:ascii="Calibri" w:hAnsi="Calibri"/>
          <w:color w:val="auto"/>
          <w:sz w:val="24"/>
        </w:rPr>
        <w:t xml:space="preserve"> </w:t>
      </w:r>
    </w:p>
    <w:p w14:paraId="4AA9DBC3" w14:textId="77777777" w:rsidR="009D4D5B" w:rsidRPr="00123EA1" w:rsidRDefault="009D4D5B" w:rsidP="00F43463">
      <w:pPr>
        <w:spacing w:line="240" w:lineRule="auto"/>
        <w:contextualSpacing w:val="0"/>
        <w:rPr>
          <w:rFonts w:ascii="Calibri" w:hAnsi="Calibri"/>
          <w:color w:val="auto"/>
          <w:sz w:val="24"/>
        </w:rPr>
      </w:pPr>
    </w:p>
    <w:p w14:paraId="26EC2AD9" w14:textId="76027FD6"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6CDFF3E2" w:rsidR="00161CB3" w:rsidRDefault="00CF3DD1" w:rsidP="005F078E">
      <w:pPr>
        <w:spacing w:line="240" w:lineRule="auto"/>
        <w:contextualSpacing w:val="0"/>
        <w:rPr>
          <w:rFonts w:ascii="Calibri" w:hAnsi="Calibri"/>
          <w:color w:val="auto"/>
          <w:sz w:val="24"/>
        </w:rPr>
      </w:pPr>
      <w:r>
        <w:rPr>
          <w:rFonts w:ascii="Calibri" w:hAnsi="Calibri"/>
          <w:color w:val="auto"/>
          <w:sz w:val="24"/>
        </w:rPr>
        <w:t>Jeremy reports Eversource is doing a large electrical project, installing new poles</w:t>
      </w:r>
      <w:r w:rsidR="007E4766">
        <w:rPr>
          <w:rFonts w:ascii="Calibri" w:hAnsi="Calibri"/>
          <w:color w:val="auto"/>
          <w:sz w:val="24"/>
        </w:rPr>
        <w:t xml:space="preserve"> in Becket and Washington. They are unsure who will move the fiber, not wanting Eversource to do the work and are meeting with WCF about it.  No costs are anticipated, since Eversource is causing the </w:t>
      </w:r>
      <w:proofErr w:type="gramStart"/>
      <w:r w:rsidR="007E4766">
        <w:rPr>
          <w:rFonts w:ascii="Calibri" w:hAnsi="Calibri"/>
          <w:color w:val="auto"/>
          <w:sz w:val="24"/>
        </w:rPr>
        <w:t>move</w:t>
      </w:r>
      <w:proofErr w:type="gramEnd"/>
      <w:r w:rsidR="007E4766">
        <w:rPr>
          <w:rFonts w:ascii="Calibri" w:hAnsi="Calibri"/>
          <w:color w:val="auto"/>
          <w:sz w:val="24"/>
        </w:rPr>
        <w:t xml:space="preserve"> but the towns might have to pay if we have contractors do the work and then bill Eversource.  Doug discussed the ‘one touch’ process, where one utility does all the moves.  Eversource did a similar job in Windsor, and they moved the fiber. Kent asked if the replacements were close to the current pole, in this project they seem to be changing the locations of poles. </w:t>
      </w:r>
      <w:r w:rsidR="0037534A">
        <w:rPr>
          <w:rFonts w:ascii="Calibri" w:hAnsi="Calibri"/>
          <w:color w:val="auto"/>
          <w:sz w:val="24"/>
        </w:rPr>
        <w:t>They are installing taller poles with shorter spans.</w:t>
      </w:r>
    </w:p>
    <w:p w14:paraId="547C81B4" w14:textId="77777777" w:rsidR="003735B8" w:rsidRDefault="003735B8" w:rsidP="005F078E">
      <w:pPr>
        <w:spacing w:line="240" w:lineRule="auto"/>
        <w:contextualSpacing w:val="0"/>
        <w:rPr>
          <w:rFonts w:ascii="Calibri" w:hAnsi="Calibri"/>
          <w:color w:val="auto"/>
          <w:sz w:val="24"/>
        </w:rPr>
      </w:pPr>
    </w:p>
    <w:p w14:paraId="65784F97" w14:textId="56FD7A37" w:rsidR="003735B8" w:rsidRDefault="003735B8" w:rsidP="005F078E">
      <w:pPr>
        <w:spacing w:line="240" w:lineRule="auto"/>
        <w:contextualSpacing w:val="0"/>
        <w:rPr>
          <w:rFonts w:ascii="Calibri" w:hAnsi="Calibri"/>
          <w:color w:val="auto"/>
          <w:sz w:val="24"/>
        </w:rPr>
      </w:pPr>
      <w:r>
        <w:rPr>
          <w:rFonts w:ascii="Calibri" w:hAnsi="Calibri"/>
          <w:color w:val="auto"/>
          <w:sz w:val="24"/>
        </w:rPr>
        <w:t xml:space="preserve">Sheila reports National Grid is doing a 5-year plan for tree trimming in Heath, starting in January. </w:t>
      </w:r>
      <w:r w:rsidR="00397F7A">
        <w:rPr>
          <w:rFonts w:ascii="Calibri" w:hAnsi="Calibri"/>
          <w:color w:val="auto"/>
          <w:sz w:val="24"/>
        </w:rPr>
        <w:t xml:space="preserve"> Heath tree warden is doing the rideouts with Grid.</w:t>
      </w:r>
    </w:p>
    <w:p w14:paraId="02C58E74" w14:textId="77777777" w:rsidR="00DD244A" w:rsidRDefault="00DD244A" w:rsidP="005F078E">
      <w:pPr>
        <w:spacing w:line="240" w:lineRule="auto"/>
        <w:contextualSpacing w:val="0"/>
        <w:rPr>
          <w:rFonts w:ascii="Calibri" w:hAnsi="Calibri"/>
          <w:color w:val="auto"/>
          <w:sz w:val="24"/>
        </w:rPr>
      </w:pPr>
    </w:p>
    <w:p w14:paraId="6605B3DB" w14:textId="6E08ACD7" w:rsidR="00DD244A" w:rsidRDefault="00DD244A" w:rsidP="005F078E">
      <w:pPr>
        <w:spacing w:line="240" w:lineRule="auto"/>
        <w:contextualSpacing w:val="0"/>
        <w:rPr>
          <w:rFonts w:ascii="Calibri" w:hAnsi="Calibri"/>
          <w:color w:val="auto"/>
          <w:sz w:val="24"/>
        </w:rPr>
      </w:pPr>
      <w:r>
        <w:rPr>
          <w:rFonts w:ascii="Calibri" w:hAnsi="Calibri"/>
          <w:color w:val="auto"/>
          <w:sz w:val="24"/>
        </w:rPr>
        <w:t>Jim is meeting with some of the Northern Berkshire towns who are interested in fiber and looking at federal funding.</w:t>
      </w:r>
      <w:r w:rsidR="00D16CA5">
        <w:rPr>
          <w:rFonts w:ascii="Calibri" w:hAnsi="Calibri"/>
          <w:color w:val="auto"/>
          <w:sz w:val="24"/>
        </w:rPr>
        <w:t xml:space="preserve">  They are all Spectrum towns.</w:t>
      </w:r>
    </w:p>
    <w:p w14:paraId="6BA78426" w14:textId="77777777" w:rsidR="00CF3DD1" w:rsidRPr="00123EA1" w:rsidRDefault="00CF3DD1"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77777777" w:rsidR="00513A12" w:rsidRDefault="00513A12"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5DC8DF4C" w14:textId="451414DF" w:rsidR="00970FEC" w:rsidRDefault="00970FEC" w:rsidP="009F085D">
      <w:pPr>
        <w:spacing w:line="240" w:lineRule="auto"/>
        <w:contextualSpacing w:val="0"/>
        <w:rPr>
          <w:rFonts w:asciiTheme="minorHAnsi" w:hAnsiTheme="minorHAnsi"/>
          <w:color w:val="auto"/>
          <w:szCs w:val="22"/>
        </w:rPr>
      </w:pPr>
      <w:r>
        <w:rPr>
          <w:rFonts w:asciiTheme="minorHAnsi" w:hAnsiTheme="minorHAnsi"/>
          <w:color w:val="auto"/>
          <w:szCs w:val="22"/>
        </w:rPr>
        <w:t>December 20</w:t>
      </w:r>
      <w:r w:rsidR="00305358">
        <w:rPr>
          <w:rFonts w:asciiTheme="minorHAnsi" w:hAnsiTheme="minorHAnsi"/>
          <w:color w:val="auto"/>
          <w:szCs w:val="22"/>
        </w:rPr>
        <w:t>, 6:30pm</w:t>
      </w:r>
    </w:p>
    <w:p w14:paraId="72F5F7E1" w14:textId="07D9ED4C" w:rsidR="00970FEC" w:rsidRPr="005B5EF4" w:rsidRDefault="00970FEC" w:rsidP="009F085D">
      <w:pPr>
        <w:spacing w:line="240" w:lineRule="auto"/>
        <w:contextualSpacing w:val="0"/>
        <w:rPr>
          <w:rFonts w:asciiTheme="minorHAnsi" w:hAnsiTheme="minorHAnsi"/>
          <w:color w:val="auto"/>
          <w:szCs w:val="22"/>
        </w:rPr>
      </w:pPr>
      <w:r>
        <w:rPr>
          <w:rFonts w:asciiTheme="minorHAnsi" w:hAnsiTheme="minorHAnsi"/>
          <w:color w:val="auto"/>
          <w:szCs w:val="22"/>
        </w:rPr>
        <w:t>January 3</w:t>
      </w:r>
      <w:proofErr w:type="gramStart"/>
      <w:r w:rsidR="00305358">
        <w:rPr>
          <w:rFonts w:asciiTheme="minorHAnsi" w:hAnsiTheme="minorHAnsi"/>
          <w:color w:val="auto"/>
          <w:szCs w:val="22"/>
        </w:rPr>
        <w:t xml:space="preserve"> 2024</w:t>
      </w:r>
      <w:proofErr w:type="gramEnd"/>
      <w:r w:rsidR="00305358">
        <w:rPr>
          <w:rFonts w:asciiTheme="minorHAnsi" w:hAnsiTheme="minorHAnsi"/>
          <w:color w:val="auto"/>
          <w:szCs w:val="22"/>
        </w:rPr>
        <w:t>,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5E32AD4E" w:rsidR="00347A62" w:rsidRPr="00123EA1"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r w:rsidR="00E11454" w:rsidRPr="00E11454">
        <w:rPr>
          <w:rFonts w:asciiTheme="minorHAnsi" w:hAnsiTheme="minorHAnsi"/>
          <w:bCs/>
          <w:color w:val="auto"/>
          <w:sz w:val="24"/>
        </w:rPr>
        <w:t>moved Sheila, seconded Kent 8:12 pm</w:t>
      </w:r>
    </w:p>
    <w:sectPr w:rsidR="00347A62"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E098" w14:textId="77777777" w:rsidR="00C66F3A" w:rsidRDefault="00C66F3A" w:rsidP="00561E49">
      <w:pPr>
        <w:spacing w:line="240" w:lineRule="auto"/>
      </w:pPr>
      <w:r>
        <w:separator/>
      </w:r>
    </w:p>
  </w:endnote>
  <w:endnote w:type="continuationSeparator" w:id="0">
    <w:p w14:paraId="0E37331F" w14:textId="77777777" w:rsidR="00C66F3A" w:rsidRDefault="00C66F3A"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4CAC" w14:textId="77777777" w:rsidR="00C66F3A" w:rsidRDefault="00C66F3A" w:rsidP="00561E49">
      <w:pPr>
        <w:spacing w:line="240" w:lineRule="auto"/>
      </w:pPr>
      <w:r>
        <w:separator/>
      </w:r>
    </w:p>
  </w:footnote>
  <w:footnote w:type="continuationSeparator" w:id="0">
    <w:p w14:paraId="256A79A7" w14:textId="77777777" w:rsidR="00C66F3A" w:rsidRDefault="00C66F3A"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68B78475"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B37"/>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30D4"/>
    <w:rsid w:val="00080E54"/>
    <w:rsid w:val="00082FCC"/>
    <w:rsid w:val="000862D1"/>
    <w:rsid w:val="00090EAB"/>
    <w:rsid w:val="00091868"/>
    <w:rsid w:val="00091A38"/>
    <w:rsid w:val="0009290E"/>
    <w:rsid w:val="00092B71"/>
    <w:rsid w:val="000956F7"/>
    <w:rsid w:val="00095973"/>
    <w:rsid w:val="000965E1"/>
    <w:rsid w:val="000A007C"/>
    <w:rsid w:val="000A0F7D"/>
    <w:rsid w:val="000A1F97"/>
    <w:rsid w:val="000A3221"/>
    <w:rsid w:val="000A6D4E"/>
    <w:rsid w:val="000B2A3E"/>
    <w:rsid w:val="000B388A"/>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3144"/>
    <w:rsid w:val="00161CB3"/>
    <w:rsid w:val="001630EF"/>
    <w:rsid w:val="0016492C"/>
    <w:rsid w:val="001654F9"/>
    <w:rsid w:val="0016706E"/>
    <w:rsid w:val="00167250"/>
    <w:rsid w:val="0017293A"/>
    <w:rsid w:val="00172F9F"/>
    <w:rsid w:val="0017404C"/>
    <w:rsid w:val="00174301"/>
    <w:rsid w:val="00174C94"/>
    <w:rsid w:val="00175B68"/>
    <w:rsid w:val="001769DA"/>
    <w:rsid w:val="00180562"/>
    <w:rsid w:val="00183E89"/>
    <w:rsid w:val="00184524"/>
    <w:rsid w:val="00184F7F"/>
    <w:rsid w:val="00190E30"/>
    <w:rsid w:val="0019325B"/>
    <w:rsid w:val="00193F18"/>
    <w:rsid w:val="00195293"/>
    <w:rsid w:val="001952AD"/>
    <w:rsid w:val="001A0826"/>
    <w:rsid w:val="001A61E7"/>
    <w:rsid w:val="001A6DC7"/>
    <w:rsid w:val="001B1F1E"/>
    <w:rsid w:val="001B3104"/>
    <w:rsid w:val="001B353C"/>
    <w:rsid w:val="001B36FC"/>
    <w:rsid w:val="001B3F70"/>
    <w:rsid w:val="001B5A3A"/>
    <w:rsid w:val="001B6A69"/>
    <w:rsid w:val="001B7E44"/>
    <w:rsid w:val="001C140B"/>
    <w:rsid w:val="001C3C4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2E9E"/>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4717"/>
    <w:rsid w:val="002970A4"/>
    <w:rsid w:val="00297757"/>
    <w:rsid w:val="002A15BF"/>
    <w:rsid w:val="002A3164"/>
    <w:rsid w:val="002A4BFF"/>
    <w:rsid w:val="002B176B"/>
    <w:rsid w:val="002B19F4"/>
    <w:rsid w:val="002B2AB6"/>
    <w:rsid w:val="002B5D82"/>
    <w:rsid w:val="002B7A72"/>
    <w:rsid w:val="002B7C9C"/>
    <w:rsid w:val="002C15B7"/>
    <w:rsid w:val="002C46B1"/>
    <w:rsid w:val="002D3115"/>
    <w:rsid w:val="002D5228"/>
    <w:rsid w:val="002D700E"/>
    <w:rsid w:val="002E1181"/>
    <w:rsid w:val="002E131E"/>
    <w:rsid w:val="002E165F"/>
    <w:rsid w:val="002E2C1E"/>
    <w:rsid w:val="002E33A6"/>
    <w:rsid w:val="002E4EA4"/>
    <w:rsid w:val="002E5FE0"/>
    <w:rsid w:val="002E6CFB"/>
    <w:rsid w:val="002E6DEA"/>
    <w:rsid w:val="002E6E45"/>
    <w:rsid w:val="002E71CC"/>
    <w:rsid w:val="002E7C68"/>
    <w:rsid w:val="002F4AD2"/>
    <w:rsid w:val="002F4CC9"/>
    <w:rsid w:val="002F57B4"/>
    <w:rsid w:val="00300A57"/>
    <w:rsid w:val="00301685"/>
    <w:rsid w:val="003021F3"/>
    <w:rsid w:val="00302F73"/>
    <w:rsid w:val="00304E9F"/>
    <w:rsid w:val="00305358"/>
    <w:rsid w:val="0030630F"/>
    <w:rsid w:val="00310018"/>
    <w:rsid w:val="00312DF3"/>
    <w:rsid w:val="003201EF"/>
    <w:rsid w:val="0032107C"/>
    <w:rsid w:val="00324C24"/>
    <w:rsid w:val="00325D1D"/>
    <w:rsid w:val="00326EAB"/>
    <w:rsid w:val="00332271"/>
    <w:rsid w:val="003341E5"/>
    <w:rsid w:val="00334AB0"/>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43B9"/>
    <w:rsid w:val="0036537E"/>
    <w:rsid w:val="00370AD0"/>
    <w:rsid w:val="00370CFE"/>
    <w:rsid w:val="00372C4D"/>
    <w:rsid w:val="003735B8"/>
    <w:rsid w:val="00374329"/>
    <w:rsid w:val="00374724"/>
    <w:rsid w:val="00374CED"/>
    <w:rsid w:val="0037534A"/>
    <w:rsid w:val="003805C8"/>
    <w:rsid w:val="003816D6"/>
    <w:rsid w:val="00382967"/>
    <w:rsid w:val="0038336B"/>
    <w:rsid w:val="00385222"/>
    <w:rsid w:val="00385F7E"/>
    <w:rsid w:val="00394FA5"/>
    <w:rsid w:val="003954E3"/>
    <w:rsid w:val="00396254"/>
    <w:rsid w:val="003972FC"/>
    <w:rsid w:val="00397682"/>
    <w:rsid w:val="00397F7A"/>
    <w:rsid w:val="003A043D"/>
    <w:rsid w:val="003A0C27"/>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0A1A"/>
    <w:rsid w:val="003E140D"/>
    <w:rsid w:val="003E18C8"/>
    <w:rsid w:val="003E1A41"/>
    <w:rsid w:val="003E49FE"/>
    <w:rsid w:val="003E5822"/>
    <w:rsid w:val="003F0307"/>
    <w:rsid w:val="003F045B"/>
    <w:rsid w:val="003F251C"/>
    <w:rsid w:val="003F5AC9"/>
    <w:rsid w:val="003F5B01"/>
    <w:rsid w:val="003F6094"/>
    <w:rsid w:val="0040021A"/>
    <w:rsid w:val="0040309A"/>
    <w:rsid w:val="00405900"/>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57F97"/>
    <w:rsid w:val="00472E2D"/>
    <w:rsid w:val="00474B02"/>
    <w:rsid w:val="00475660"/>
    <w:rsid w:val="0047690E"/>
    <w:rsid w:val="004771E0"/>
    <w:rsid w:val="004833B8"/>
    <w:rsid w:val="00484238"/>
    <w:rsid w:val="00484B56"/>
    <w:rsid w:val="0048774C"/>
    <w:rsid w:val="004904E1"/>
    <w:rsid w:val="00490591"/>
    <w:rsid w:val="00490C1F"/>
    <w:rsid w:val="004925C7"/>
    <w:rsid w:val="00496D44"/>
    <w:rsid w:val="004A2DC2"/>
    <w:rsid w:val="004A32EA"/>
    <w:rsid w:val="004B173B"/>
    <w:rsid w:val="004B224A"/>
    <w:rsid w:val="004B2D7A"/>
    <w:rsid w:val="004B4E14"/>
    <w:rsid w:val="004B627A"/>
    <w:rsid w:val="004B7090"/>
    <w:rsid w:val="004C2BF3"/>
    <w:rsid w:val="004C635F"/>
    <w:rsid w:val="004C733B"/>
    <w:rsid w:val="004D3362"/>
    <w:rsid w:val="004E47ED"/>
    <w:rsid w:val="004E5CA4"/>
    <w:rsid w:val="004E7B78"/>
    <w:rsid w:val="004F4EB2"/>
    <w:rsid w:val="004F73F2"/>
    <w:rsid w:val="00500048"/>
    <w:rsid w:val="00504639"/>
    <w:rsid w:val="00504EF3"/>
    <w:rsid w:val="00506EF7"/>
    <w:rsid w:val="00507AA7"/>
    <w:rsid w:val="00507B95"/>
    <w:rsid w:val="005105B1"/>
    <w:rsid w:val="00510DB7"/>
    <w:rsid w:val="00510F8D"/>
    <w:rsid w:val="00513A12"/>
    <w:rsid w:val="0051558C"/>
    <w:rsid w:val="005161DA"/>
    <w:rsid w:val="00520845"/>
    <w:rsid w:val="005272A5"/>
    <w:rsid w:val="0053405C"/>
    <w:rsid w:val="00534063"/>
    <w:rsid w:val="00534106"/>
    <w:rsid w:val="0053432A"/>
    <w:rsid w:val="0053714F"/>
    <w:rsid w:val="00537982"/>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7048C"/>
    <w:rsid w:val="00572D02"/>
    <w:rsid w:val="00572D20"/>
    <w:rsid w:val="00574A0F"/>
    <w:rsid w:val="0057681F"/>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3FFF"/>
    <w:rsid w:val="005D4774"/>
    <w:rsid w:val="005D670D"/>
    <w:rsid w:val="005E17E6"/>
    <w:rsid w:val="005E2B65"/>
    <w:rsid w:val="005E409E"/>
    <w:rsid w:val="005E4880"/>
    <w:rsid w:val="005E72CD"/>
    <w:rsid w:val="005F078E"/>
    <w:rsid w:val="005F17FA"/>
    <w:rsid w:val="005F4A35"/>
    <w:rsid w:val="005F659C"/>
    <w:rsid w:val="00601CB0"/>
    <w:rsid w:val="0061061C"/>
    <w:rsid w:val="0061084B"/>
    <w:rsid w:val="00610A60"/>
    <w:rsid w:val="00612711"/>
    <w:rsid w:val="00613C82"/>
    <w:rsid w:val="0061441E"/>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559F"/>
    <w:rsid w:val="007364C9"/>
    <w:rsid w:val="0074065B"/>
    <w:rsid w:val="0074243B"/>
    <w:rsid w:val="00744390"/>
    <w:rsid w:val="0074530E"/>
    <w:rsid w:val="00746F21"/>
    <w:rsid w:val="00747967"/>
    <w:rsid w:val="00751326"/>
    <w:rsid w:val="00753188"/>
    <w:rsid w:val="00756CB6"/>
    <w:rsid w:val="0075789B"/>
    <w:rsid w:val="00770119"/>
    <w:rsid w:val="00773C89"/>
    <w:rsid w:val="00774459"/>
    <w:rsid w:val="0077553F"/>
    <w:rsid w:val="0077773F"/>
    <w:rsid w:val="00781888"/>
    <w:rsid w:val="00782821"/>
    <w:rsid w:val="00783FB8"/>
    <w:rsid w:val="0078550F"/>
    <w:rsid w:val="007869EA"/>
    <w:rsid w:val="007922A2"/>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240B"/>
    <w:rsid w:val="007E26A6"/>
    <w:rsid w:val="007E378A"/>
    <w:rsid w:val="007E4386"/>
    <w:rsid w:val="007E4766"/>
    <w:rsid w:val="007E5AAF"/>
    <w:rsid w:val="007E6147"/>
    <w:rsid w:val="007F33F6"/>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584E"/>
    <w:rsid w:val="009164F3"/>
    <w:rsid w:val="00926BB5"/>
    <w:rsid w:val="00926F8C"/>
    <w:rsid w:val="00930B9B"/>
    <w:rsid w:val="00931B37"/>
    <w:rsid w:val="00935D23"/>
    <w:rsid w:val="00936A08"/>
    <w:rsid w:val="0094070C"/>
    <w:rsid w:val="00943876"/>
    <w:rsid w:val="0094450B"/>
    <w:rsid w:val="00947636"/>
    <w:rsid w:val="009504AB"/>
    <w:rsid w:val="009513EF"/>
    <w:rsid w:val="0095459D"/>
    <w:rsid w:val="009549DA"/>
    <w:rsid w:val="00954A5C"/>
    <w:rsid w:val="0096210D"/>
    <w:rsid w:val="009630FB"/>
    <w:rsid w:val="00963715"/>
    <w:rsid w:val="00967E46"/>
    <w:rsid w:val="00970FEC"/>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4111"/>
    <w:rsid w:val="009B56C2"/>
    <w:rsid w:val="009B63DC"/>
    <w:rsid w:val="009B6D19"/>
    <w:rsid w:val="009B7235"/>
    <w:rsid w:val="009C2FB8"/>
    <w:rsid w:val="009C716B"/>
    <w:rsid w:val="009C7D9D"/>
    <w:rsid w:val="009D190E"/>
    <w:rsid w:val="009D3124"/>
    <w:rsid w:val="009D4D5B"/>
    <w:rsid w:val="009E312E"/>
    <w:rsid w:val="009E4614"/>
    <w:rsid w:val="009E754C"/>
    <w:rsid w:val="009E76FA"/>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0A51"/>
    <w:rsid w:val="00A52E2F"/>
    <w:rsid w:val="00A53867"/>
    <w:rsid w:val="00A555D6"/>
    <w:rsid w:val="00A55B04"/>
    <w:rsid w:val="00A56EAC"/>
    <w:rsid w:val="00A614CF"/>
    <w:rsid w:val="00A65506"/>
    <w:rsid w:val="00A7054B"/>
    <w:rsid w:val="00A70F4C"/>
    <w:rsid w:val="00A725B8"/>
    <w:rsid w:val="00A74346"/>
    <w:rsid w:val="00A81483"/>
    <w:rsid w:val="00A81613"/>
    <w:rsid w:val="00A83573"/>
    <w:rsid w:val="00A839D9"/>
    <w:rsid w:val="00A854A5"/>
    <w:rsid w:val="00A90E6B"/>
    <w:rsid w:val="00A9272F"/>
    <w:rsid w:val="00A975FF"/>
    <w:rsid w:val="00AA4D51"/>
    <w:rsid w:val="00AA57CE"/>
    <w:rsid w:val="00AB12D1"/>
    <w:rsid w:val="00AB2B54"/>
    <w:rsid w:val="00AC02E4"/>
    <w:rsid w:val="00AC0B63"/>
    <w:rsid w:val="00AC1BB0"/>
    <w:rsid w:val="00AC1BED"/>
    <w:rsid w:val="00AC47D8"/>
    <w:rsid w:val="00AC49E7"/>
    <w:rsid w:val="00AC5695"/>
    <w:rsid w:val="00AC573D"/>
    <w:rsid w:val="00AC6768"/>
    <w:rsid w:val="00AC6FD3"/>
    <w:rsid w:val="00AC74F3"/>
    <w:rsid w:val="00AD0EFB"/>
    <w:rsid w:val="00AD1AFF"/>
    <w:rsid w:val="00AD4A6B"/>
    <w:rsid w:val="00AE0C5F"/>
    <w:rsid w:val="00AE3836"/>
    <w:rsid w:val="00AE4BDF"/>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A76"/>
    <w:rsid w:val="00B67D02"/>
    <w:rsid w:val="00B739C9"/>
    <w:rsid w:val="00B74F50"/>
    <w:rsid w:val="00B776EA"/>
    <w:rsid w:val="00B8078C"/>
    <w:rsid w:val="00B828C1"/>
    <w:rsid w:val="00B834FB"/>
    <w:rsid w:val="00B835BF"/>
    <w:rsid w:val="00B85873"/>
    <w:rsid w:val="00B92802"/>
    <w:rsid w:val="00B92E45"/>
    <w:rsid w:val="00BA0E60"/>
    <w:rsid w:val="00BA125B"/>
    <w:rsid w:val="00BA1EC6"/>
    <w:rsid w:val="00BA7B83"/>
    <w:rsid w:val="00BB0989"/>
    <w:rsid w:val="00BB0AF3"/>
    <w:rsid w:val="00BB4DCB"/>
    <w:rsid w:val="00BB57FF"/>
    <w:rsid w:val="00BC294F"/>
    <w:rsid w:val="00BC2BDB"/>
    <w:rsid w:val="00BC3A4E"/>
    <w:rsid w:val="00BC4982"/>
    <w:rsid w:val="00BC5A8D"/>
    <w:rsid w:val="00BC6A71"/>
    <w:rsid w:val="00BD0FA2"/>
    <w:rsid w:val="00BE0C5E"/>
    <w:rsid w:val="00BE1E92"/>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6F3A"/>
    <w:rsid w:val="00C670CB"/>
    <w:rsid w:val="00C67D2E"/>
    <w:rsid w:val="00C67E3E"/>
    <w:rsid w:val="00C70F6E"/>
    <w:rsid w:val="00C74EDD"/>
    <w:rsid w:val="00C83472"/>
    <w:rsid w:val="00C90D90"/>
    <w:rsid w:val="00C91CE5"/>
    <w:rsid w:val="00C926CB"/>
    <w:rsid w:val="00C92D6A"/>
    <w:rsid w:val="00C94938"/>
    <w:rsid w:val="00CA12B3"/>
    <w:rsid w:val="00CA176C"/>
    <w:rsid w:val="00CA22DA"/>
    <w:rsid w:val="00CA2BD2"/>
    <w:rsid w:val="00CA6367"/>
    <w:rsid w:val="00CA746D"/>
    <w:rsid w:val="00CB1200"/>
    <w:rsid w:val="00CB1578"/>
    <w:rsid w:val="00CB1D05"/>
    <w:rsid w:val="00CB48AD"/>
    <w:rsid w:val="00CB57FA"/>
    <w:rsid w:val="00CB686C"/>
    <w:rsid w:val="00CC507B"/>
    <w:rsid w:val="00CD1C88"/>
    <w:rsid w:val="00CD27A2"/>
    <w:rsid w:val="00CD4FA6"/>
    <w:rsid w:val="00CD572B"/>
    <w:rsid w:val="00CD7A3C"/>
    <w:rsid w:val="00CE015B"/>
    <w:rsid w:val="00CE315D"/>
    <w:rsid w:val="00CE5D18"/>
    <w:rsid w:val="00CF0098"/>
    <w:rsid w:val="00CF084A"/>
    <w:rsid w:val="00CF1985"/>
    <w:rsid w:val="00CF243D"/>
    <w:rsid w:val="00CF2BA7"/>
    <w:rsid w:val="00CF3DD1"/>
    <w:rsid w:val="00CF6FB6"/>
    <w:rsid w:val="00D05D08"/>
    <w:rsid w:val="00D07030"/>
    <w:rsid w:val="00D07C56"/>
    <w:rsid w:val="00D10FE1"/>
    <w:rsid w:val="00D116A9"/>
    <w:rsid w:val="00D1313A"/>
    <w:rsid w:val="00D16CA5"/>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50347"/>
    <w:rsid w:val="00D51DFB"/>
    <w:rsid w:val="00D60F3D"/>
    <w:rsid w:val="00D62232"/>
    <w:rsid w:val="00D62965"/>
    <w:rsid w:val="00D657BE"/>
    <w:rsid w:val="00D7013E"/>
    <w:rsid w:val="00D71807"/>
    <w:rsid w:val="00D733B0"/>
    <w:rsid w:val="00D826D0"/>
    <w:rsid w:val="00D8374A"/>
    <w:rsid w:val="00D86EC9"/>
    <w:rsid w:val="00D92C38"/>
    <w:rsid w:val="00D93F7C"/>
    <w:rsid w:val="00D967FD"/>
    <w:rsid w:val="00D970C5"/>
    <w:rsid w:val="00D979E9"/>
    <w:rsid w:val="00DA24CD"/>
    <w:rsid w:val="00DB0E2A"/>
    <w:rsid w:val="00DB37D6"/>
    <w:rsid w:val="00DB411B"/>
    <w:rsid w:val="00DB4C72"/>
    <w:rsid w:val="00DB518E"/>
    <w:rsid w:val="00DB6895"/>
    <w:rsid w:val="00DC1256"/>
    <w:rsid w:val="00DC556D"/>
    <w:rsid w:val="00DD244A"/>
    <w:rsid w:val="00DE2A62"/>
    <w:rsid w:val="00DE4CF8"/>
    <w:rsid w:val="00DE6B80"/>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1454"/>
    <w:rsid w:val="00E12714"/>
    <w:rsid w:val="00E159F0"/>
    <w:rsid w:val="00E172C4"/>
    <w:rsid w:val="00E215E7"/>
    <w:rsid w:val="00E23A2D"/>
    <w:rsid w:val="00E24C53"/>
    <w:rsid w:val="00E30400"/>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6E5C"/>
    <w:rsid w:val="00E67FCC"/>
    <w:rsid w:val="00E703E1"/>
    <w:rsid w:val="00E7043B"/>
    <w:rsid w:val="00E70BBB"/>
    <w:rsid w:val="00E72B0F"/>
    <w:rsid w:val="00E73F71"/>
    <w:rsid w:val="00E743D2"/>
    <w:rsid w:val="00E8022E"/>
    <w:rsid w:val="00E81C5D"/>
    <w:rsid w:val="00E837BD"/>
    <w:rsid w:val="00E83840"/>
    <w:rsid w:val="00E84497"/>
    <w:rsid w:val="00E85962"/>
    <w:rsid w:val="00E87081"/>
    <w:rsid w:val="00E87DE2"/>
    <w:rsid w:val="00E90029"/>
    <w:rsid w:val="00E93B3A"/>
    <w:rsid w:val="00E9677F"/>
    <w:rsid w:val="00E978A9"/>
    <w:rsid w:val="00EA6031"/>
    <w:rsid w:val="00EB0AFA"/>
    <w:rsid w:val="00EB2332"/>
    <w:rsid w:val="00EB3DFC"/>
    <w:rsid w:val="00EB4B90"/>
    <w:rsid w:val="00EC473E"/>
    <w:rsid w:val="00ED08F5"/>
    <w:rsid w:val="00ED6BEB"/>
    <w:rsid w:val="00ED740A"/>
    <w:rsid w:val="00EE1ADD"/>
    <w:rsid w:val="00EE4049"/>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116"/>
    <w:rsid w:val="00F34FD7"/>
    <w:rsid w:val="00F43463"/>
    <w:rsid w:val="00F43761"/>
    <w:rsid w:val="00F52F3D"/>
    <w:rsid w:val="00F555B1"/>
    <w:rsid w:val="00F55851"/>
    <w:rsid w:val="00F5763F"/>
    <w:rsid w:val="00F60462"/>
    <w:rsid w:val="00F604D2"/>
    <w:rsid w:val="00F60EC1"/>
    <w:rsid w:val="00F61505"/>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5DC6"/>
    <w:rsid w:val="00F97423"/>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21</cp:revision>
  <cp:lastPrinted>2017-09-06T20:14:00Z</cp:lastPrinted>
  <dcterms:created xsi:type="dcterms:W3CDTF">2023-12-06T20:02:00Z</dcterms:created>
  <dcterms:modified xsi:type="dcterms:W3CDTF">2023-12-28T14:03:00Z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