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5CDFE8FF" w:rsidR="00C25C10" w:rsidRDefault="00B727E4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Minutes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59A8BB5D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7F1379">
        <w:rPr>
          <w:rFonts w:asciiTheme="minorHAnsi" w:hAnsiTheme="minorHAnsi"/>
          <w:color w:val="auto"/>
          <w:szCs w:val="22"/>
        </w:rPr>
        <w:t>May</w:t>
      </w:r>
      <w:r w:rsidR="00751326">
        <w:rPr>
          <w:rFonts w:asciiTheme="minorHAnsi" w:hAnsiTheme="minorHAnsi"/>
          <w:color w:val="auto"/>
          <w:szCs w:val="22"/>
        </w:rPr>
        <w:t xml:space="preserve"> </w:t>
      </w:r>
      <w:r w:rsidR="00E910A6">
        <w:rPr>
          <w:rFonts w:asciiTheme="minorHAnsi" w:hAnsiTheme="minorHAnsi"/>
          <w:color w:val="auto"/>
          <w:szCs w:val="22"/>
        </w:rPr>
        <w:t>26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0DA1D34C" w14:textId="77777777" w:rsidR="00704685" w:rsidRDefault="00704685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06EF6C" w14:textId="057DF39A" w:rsidR="00F90241" w:rsidRPr="00704685" w:rsidRDefault="00EA10A0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 w:rsidRPr="00704685">
        <w:rPr>
          <w:rFonts w:asciiTheme="minorHAnsi" w:hAnsiTheme="minorHAnsi"/>
          <w:color w:val="auto"/>
          <w:szCs w:val="22"/>
        </w:rPr>
        <w:t>Attending:</w:t>
      </w:r>
      <w:r w:rsidR="006573CA">
        <w:rPr>
          <w:rFonts w:asciiTheme="minorHAnsi" w:hAnsiTheme="minorHAnsi"/>
          <w:color w:val="auto"/>
          <w:szCs w:val="22"/>
        </w:rPr>
        <w:t xml:space="preserve"> </w:t>
      </w:r>
    </w:p>
    <w:p w14:paraId="0ACE3BF2" w14:textId="63A447B3" w:rsidR="00EA10A0" w:rsidRPr="00704685" w:rsidRDefault="00EA10A0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 w:rsidRPr="00704685">
        <w:rPr>
          <w:rFonts w:asciiTheme="minorHAnsi" w:hAnsiTheme="minorHAnsi"/>
          <w:color w:val="auto"/>
          <w:szCs w:val="22"/>
        </w:rPr>
        <w:t>Guests:</w:t>
      </w:r>
    </w:p>
    <w:p w14:paraId="305F96F6" w14:textId="6ECEBB4F" w:rsidR="00EA10A0" w:rsidRPr="00704685" w:rsidRDefault="00704685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 w:rsidRPr="00704685">
        <w:rPr>
          <w:rFonts w:asciiTheme="minorHAnsi" w:hAnsiTheme="minorHAnsi"/>
          <w:color w:val="auto"/>
          <w:szCs w:val="22"/>
        </w:rPr>
        <w:t>Called to order at:</w:t>
      </w:r>
    </w:p>
    <w:p w14:paraId="313518B8" w14:textId="77777777" w:rsidR="00EA10A0" w:rsidRPr="007D542F" w:rsidRDefault="00EA10A0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10BB09A" w14:textId="7E403B8B" w:rsidR="006772A7" w:rsidRDefault="00E910A6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 w:rsidRPr="00E910A6">
        <w:rPr>
          <w:b/>
          <w:bCs/>
          <w:color w:val="222222"/>
          <w:shd w:val="clear" w:color="auto" w:fill="FFFFFF"/>
        </w:rPr>
        <w:t>Terms and Conditions</w:t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  <w:r w:rsidR="00AC5695">
        <w:rPr>
          <w:color w:val="222222"/>
          <w:shd w:val="clear" w:color="auto" w:fill="FFFFFF"/>
        </w:rPr>
        <w:tab/>
      </w:r>
    </w:p>
    <w:p w14:paraId="25E3339A" w14:textId="639A6892" w:rsidR="00AC5695" w:rsidRDefault="00E910A6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Vote on updated terms and conditions discussed at </w:t>
      </w:r>
      <w:r w:rsidR="00EA10A0">
        <w:rPr>
          <w:color w:val="222222"/>
          <w:shd w:val="clear" w:color="auto" w:fill="FFFFFF"/>
        </w:rPr>
        <w:t xml:space="preserve">the </w:t>
      </w:r>
      <w:r>
        <w:rPr>
          <w:color w:val="222222"/>
          <w:shd w:val="clear" w:color="auto" w:fill="FFFFFF"/>
        </w:rPr>
        <w:t xml:space="preserve">May 19, </w:t>
      </w:r>
      <w:proofErr w:type="gramStart"/>
      <w:r>
        <w:rPr>
          <w:color w:val="222222"/>
          <w:shd w:val="clear" w:color="auto" w:fill="FFFFFF"/>
        </w:rPr>
        <w:t>2021</w:t>
      </w:r>
      <w:proofErr w:type="gramEnd"/>
      <w:r>
        <w:rPr>
          <w:color w:val="222222"/>
          <w:shd w:val="clear" w:color="auto" w:fill="FFFFFF"/>
        </w:rPr>
        <w:t xml:space="preserve"> Board of Directors meeting</w:t>
      </w:r>
      <w:r w:rsidR="00704685">
        <w:rPr>
          <w:color w:val="222222"/>
          <w:shd w:val="clear" w:color="auto" w:fill="FFFFFF"/>
        </w:rPr>
        <w:t>. The following to replace the current Section 6 of Terms and Conditions:</w:t>
      </w:r>
    </w:p>
    <w:p w14:paraId="17B5DBAB" w14:textId="77777777" w:rsidR="00704685" w:rsidRDefault="00704685" w:rsidP="00704685">
      <w:pPr>
        <w:pStyle w:val="NormalWeb"/>
        <w:numPr>
          <w:ilvl w:val="0"/>
          <w:numId w:val="14"/>
        </w:numPr>
        <w:spacing w:beforeLines="0" w:before="100" w:beforeAutospacing="1" w:afterLines="0" w:after="100" w:afterAutospacing="1"/>
        <w:rPr>
          <w:szCs w:val="20"/>
        </w:rPr>
      </w:pPr>
      <w:r>
        <w:rPr>
          <w:szCs w:val="20"/>
        </w:rPr>
        <w:t>Service Suspension/Cancelation.</w:t>
      </w:r>
    </w:p>
    <w:p w14:paraId="36B8DB41" w14:textId="77777777" w:rsidR="00704685" w:rsidRDefault="00704685" w:rsidP="00704685">
      <w:pPr>
        <w:pStyle w:val="NormalWeb"/>
        <w:numPr>
          <w:ilvl w:val="1"/>
          <w:numId w:val="14"/>
        </w:numPr>
        <w:spacing w:beforeLines="0" w:before="100" w:beforeAutospacing="1" w:afterLines="0" w:after="100" w:afterAutospacing="1"/>
        <w:rPr>
          <w:szCs w:val="20"/>
        </w:rPr>
      </w:pPr>
      <w:r>
        <w:rPr>
          <w:szCs w:val="20"/>
        </w:rPr>
        <w:t>Customers may cancel their internet service at any time.</w:t>
      </w:r>
    </w:p>
    <w:p w14:paraId="6CC025ED" w14:textId="77777777" w:rsidR="00704685" w:rsidRDefault="00704685" w:rsidP="00704685">
      <w:pPr>
        <w:pStyle w:val="NormalWeb"/>
        <w:numPr>
          <w:ilvl w:val="1"/>
          <w:numId w:val="14"/>
        </w:numPr>
        <w:spacing w:beforeLines="0" w:before="100" w:beforeAutospacing="1" w:afterLines="0" w:after="100" w:afterAutospacing="1"/>
        <w:rPr>
          <w:szCs w:val="20"/>
        </w:rPr>
      </w:pPr>
      <w:r>
        <w:rPr>
          <w:szCs w:val="20"/>
        </w:rPr>
        <w:t>Customers will be charged for the full month in which they cancel service</w:t>
      </w:r>
    </w:p>
    <w:p w14:paraId="227BE2B8" w14:textId="77777777" w:rsidR="00704685" w:rsidRDefault="00704685" w:rsidP="00704685">
      <w:pPr>
        <w:pStyle w:val="NormalWeb"/>
        <w:numPr>
          <w:ilvl w:val="1"/>
          <w:numId w:val="14"/>
        </w:numPr>
        <w:spacing w:beforeLines="0" w:before="100" w:beforeAutospacing="1" w:afterLines="0" w:after="100" w:afterAutospacing="1"/>
        <w:rPr>
          <w:szCs w:val="20"/>
        </w:rPr>
      </w:pPr>
      <w:r>
        <w:rPr>
          <w:szCs w:val="20"/>
        </w:rPr>
        <w:t xml:space="preserve">Customers who have VoIP phone service and cancel their internet service will be charged the </w:t>
      </w:r>
      <w:proofErr w:type="gramStart"/>
      <w:r>
        <w:rPr>
          <w:szCs w:val="20"/>
        </w:rPr>
        <w:t>stand alone</w:t>
      </w:r>
      <w:proofErr w:type="gramEnd"/>
      <w:r>
        <w:rPr>
          <w:szCs w:val="20"/>
        </w:rPr>
        <w:t xml:space="preserve"> phone rate.</w:t>
      </w:r>
    </w:p>
    <w:p w14:paraId="05B57CCC" w14:textId="77777777" w:rsidR="00704685" w:rsidRDefault="00704685" w:rsidP="00704685">
      <w:pPr>
        <w:pStyle w:val="NormalWeb"/>
        <w:numPr>
          <w:ilvl w:val="1"/>
          <w:numId w:val="14"/>
        </w:numPr>
        <w:spacing w:beforeLines="0" w:before="100" w:beforeAutospacing="1" w:afterLines="0" w:after="100" w:afterAutospacing="1"/>
        <w:rPr>
          <w:szCs w:val="20"/>
        </w:rPr>
      </w:pPr>
      <w:r>
        <w:rPr>
          <w:szCs w:val="20"/>
        </w:rPr>
        <w:t>Customers who cancel their VoIP phone service will be able to port their number to a new service or will lose their phone number.</w:t>
      </w:r>
    </w:p>
    <w:p w14:paraId="1E814A52" w14:textId="77777777" w:rsidR="00704685" w:rsidRDefault="00704685" w:rsidP="00704685">
      <w:pPr>
        <w:pStyle w:val="NormalWeb"/>
        <w:numPr>
          <w:ilvl w:val="1"/>
          <w:numId w:val="14"/>
        </w:numPr>
        <w:spacing w:beforeLines="0" w:before="100" w:beforeAutospacing="1" w:afterLines="0" w:after="100" w:afterAutospacing="1"/>
        <w:rPr>
          <w:szCs w:val="20"/>
        </w:rPr>
      </w:pPr>
      <w:r>
        <w:rPr>
          <w:szCs w:val="20"/>
        </w:rPr>
        <w:t>Customers who reinstate their internet service within twelve months from the time of cancellation will not be charged an activation fee.</w:t>
      </w:r>
    </w:p>
    <w:p w14:paraId="610CE5B5" w14:textId="77777777" w:rsidR="00704685" w:rsidRDefault="00704685" w:rsidP="00704685">
      <w:pPr>
        <w:pStyle w:val="NormalWeb"/>
        <w:numPr>
          <w:ilvl w:val="1"/>
          <w:numId w:val="14"/>
        </w:numPr>
        <w:spacing w:beforeLines="0" w:before="100" w:beforeAutospacing="1" w:afterLines="0" w:after="100" w:afterAutospacing="1"/>
        <w:rPr>
          <w:szCs w:val="20"/>
        </w:rPr>
      </w:pPr>
      <w:r>
        <w:rPr>
          <w:szCs w:val="20"/>
        </w:rPr>
        <w:t>Customers who reinstate their internet service after twelve months from the time of cancellation will be charged a $99 activation fee.</w:t>
      </w:r>
    </w:p>
    <w:p w14:paraId="46D53A41" w14:textId="77777777" w:rsidR="00704685" w:rsidRDefault="00704685" w:rsidP="00704685">
      <w:pPr>
        <w:pStyle w:val="NormalWeb"/>
        <w:numPr>
          <w:ilvl w:val="1"/>
          <w:numId w:val="14"/>
        </w:numPr>
        <w:spacing w:beforeLines="0" w:before="100" w:beforeAutospacing="1" w:afterLines="0" w:after="100" w:afterAutospacing="1"/>
        <w:rPr>
          <w:szCs w:val="20"/>
        </w:rPr>
      </w:pPr>
      <w:r>
        <w:rPr>
          <w:szCs w:val="20"/>
        </w:rPr>
        <w:t>Customers who reinstate their internet service will be charged for the full month when reinstatement occurs.</w:t>
      </w:r>
    </w:p>
    <w:p w14:paraId="35AAA7AB" w14:textId="42462F68" w:rsidR="00704685" w:rsidRDefault="00704685" w:rsidP="00704685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Motion:</w:t>
      </w:r>
      <w:r w:rsidR="007F1379">
        <w:rPr>
          <w:color w:val="222222"/>
          <w:shd w:val="clear" w:color="auto" w:fill="FFFFFF"/>
        </w:rPr>
        <w:t xml:space="preserve"> To approve the updated terms and conditions in the WiredWest bylaws with the text above.</w:t>
      </w:r>
    </w:p>
    <w:p w14:paraId="42365925" w14:textId="5E83757E" w:rsidR="00704685" w:rsidRDefault="00704685" w:rsidP="00704685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Moved:</w:t>
      </w:r>
      <w:r w:rsidR="001422CF">
        <w:rPr>
          <w:color w:val="222222"/>
          <w:shd w:val="clear" w:color="auto" w:fill="FFFFFF"/>
        </w:rPr>
        <w:t xml:space="preserve"> </w:t>
      </w:r>
      <w:r w:rsidR="005067C0">
        <w:rPr>
          <w:color w:val="222222"/>
          <w:shd w:val="clear" w:color="auto" w:fill="FFFFFF"/>
        </w:rPr>
        <w:t>Doug</w:t>
      </w:r>
    </w:p>
    <w:p w14:paraId="696767C6" w14:textId="7AD342FE" w:rsidR="00704685" w:rsidRDefault="00704685" w:rsidP="00704685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Seconded:</w:t>
      </w:r>
      <w:r w:rsidR="005067C0">
        <w:rPr>
          <w:color w:val="222222"/>
          <w:shd w:val="clear" w:color="auto" w:fill="FFFFFF"/>
        </w:rPr>
        <w:t xml:space="preserve"> Sheila</w:t>
      </w:r>
    </w:p>
    <w:p w14:paraId="2109F0D8" w14:textId="77777777" w:rsidR="00704685" w:rsidRDefault="00704685" w:rsidP="00704685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698B148E" w14:textId="422356CF" w:rsidR="00704685" w:rsidRDefault="00704685" w:rsidP="00704685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Result: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0"/>
      </w:tblGrid>
      <w:tr w:rsidR="00704685" w:rsidRPr="00B37304" w14:paraId="365E7FBE" w14:textId="77777777" w:rsidTr="0066477C">
        <w:tc>
          <w:tcPr>
            <w:tcW w:w="1795" w:type="dxa"/>
          </w:tcPr>
          <w:p w14:paraId="7E5E3F5B" w14:textId="77777777" w:rsidR="00704685" w:rsidRPr="00B37304" w:rsidRDefault="00704685" w:rsidP="0066477C">
            <w:pPr>
              <w:tabs>
                <w:tab w:val="left" w:pos="1706"/>
              </w:tabs>
              <w:contextualSpacing w:val="0"/>
              <w:rPr>
                <w:rFonts w:ascii="Calibri" w:hAnsi="Calibri"/>
                <w:bCs/>
                <w:color w:val="000000" w:themeColor="text1"/>
                <w:sz w:val="24"/>
              </w:rPr>
            </w:pPr>
            <w:r w:rsidRPr="00B37304">
              <w:rPr>
                <w:rFonts w:ascii="Calibri" w:hAnsi="Calibri"/>
                <w:bCs/>
                <w:color w:val="000000" w:themeColor="text1"/>
                <w:sz w:val="24"/>
              </w:rPr>
              <w:t>Becket</w:t>
            </w:r>
          </w:p>
        </w:tc>
        <w:tc>
          <w:tcPr>
            <w:tcW w:w="720" w:type="dxa"/>
          </w:tcPr>
          <w:p w14:paraId="00B18C42" w14:textId="3928C463" w:rsidR="00704685" w:rsidRPr="00B37304" w:rsidRDefault="007F1379" w:rsidP="0066477C">
            <w:pPr>
              <w:tabs>
                <w:tab w:val="left" w:pos="1706"/>
              </w:tabs>
              <w:contextualSpacing w:val="0"/>
              <w:jc w:val="center"/>
              <w:rPr>
                <w:rFonts w:ascii="Calibri" w:hAnsi="Calibri"/>
                <w:bCs/>
                <w:color w:val="000000" w:themeColor="text1"/>
                <w:sz w:val="24"/>
              </w:rPr>
            </w:pPr>
            <w:r>
              <w:rPr>
                <w:rFonts w:ascii="Calibri" w:hAnsi="Calibri"/>
                <w:bCs/>
                <w:color w:val="000000" w:themeColor="text1"/>
                <w:sz w:val="24"/>
              </w:rPr>
              <w:t>Y</w:t>
            </w:r>
          </w:p>
        </w:tc>
      </w:tr>
      <w:tr w:rsidR="00704685" w:rsidRPr="00B37304" w14:paraId="676F4A55" w14:textId="77777777" w:rsidTr="0066477C">
        <w:tc>
          <w:tcPr>
            <w:tcW w:w="1795" w:type="dxa"/>
          </w:tcPr>
          <w:p w14:paraId="6257659A" w14:textId="77777777" w:rsidR="00704685" w:rsidRPr="00B37304" w:rsidRDefault="00704685" w:rsidP="0066477C">
            <w:pPr>
              <w:tabs>
                <w:tab w:val="left" w:pos="1706"/>
              </w:tabs>
              <w:contextualSpacing w:val="0"/>
              <w:rPr>
                <w:rFonts w:ascii="Calibri" w:hAnsi="Calibri"/>
                <w:bCs/>
                <w:color w:val="000000" w:themeColor="text1"/>
                <w:sz w:val="24"/>
              </w:rPr>
            </w:pPr>
            <w:r w:rsidRPr="00B37304">
              <w:rPr>
                <w:rFonts w:ascii="Calibri" w:hAnsi="Calibri"/>
                <w:bCs/>
                <w:color w:val="000000" w:themeColor="text1"/>
                <w:sz w:val="24"/>
              </w:rPr>
              <w:t>Heath</w:t>
            </w:r>
          </w:p>
        </w:tc>
        <w:tc>
          <w:tcPr>
            <w:tcW w:w="720" w:type="dxa"/>
          </w:tcPr>
          <w:p w14:paraId="4DE1B87C" w14:textId="6C02EF7E" w:rsidR="00704685" w:rsidRPr="00B37304" w:rsidRDefault="007F1379" w:rsidP="0066477C">
            <w:pPr>
              <w:tabs>
                <w:tab w:val="left" w:pos="1706"/>
              </w:tabs>
              <w:contextualSpacing w:val="0"/>
              <w:jc w:val="center"/>
              <w:rPr>
                <w:rFonts w:ascii="Calibri" w:hAnsi="Calibri"/>
                <w:bCs/>
                <w:color w:val="000000" w:themeColor="text1"/>
                <w:sz w:val="24"/>
              </w:rPr>
            </w:pPr>
            <w:r>
              <w:rPr>
                <w:rFonts w:ascii="Calibri" w:hAnsi="Calibri"/>
                <w:bCs/>
                <w:color w:val="000000" w:themeColor="text1"/>
                <w:sz w:val="24"/>
              </w:rPr>
              <w:t>Y</w:t>
            </w:r>
          </w:p>
        </w:tc>
      </w:tr>
      <w:tr w:rsidR="00704685" w:rsidRPr="00B37304" w14:paraId="738A5F5C" w14:textId="77777777" w:rsidTr="0066477C">
        <w:tc>
          <w:tcPr>
            <w:tcW w:w="1795" w:type="dxa"/>
          </w:tcPr>
          <w:p w14:paraId="33837E30" w14:textId="77777777" w:rsidR="00704685" w:rsidRPr="00B37304" w:rsidRDefault="00704685" w:rsidP="0066477C">
            <w:pPr>
              <w:tabs>
                <w:tab w:val="left" w:pos="1706"/>
              </w:tabs>
              <w:contextualSpacing w:val="0"/>
              <w:rPr>
                <w:rFonts w:ascii="Calibri" w:hAnsi="Calibri"/>
                <w:bCs/>
                <w:color w:val="000000" w:themeColor="text1"/>
                <w:sz w:val="24"/>
              </w:rPr>
            </w:pPr>
            <w:r w:rsidRPr="00B37304">
              <w:rPr>
                <w:rFonts w:ascii="Calibri" w:hAnsi="Calibri"/>
                <w:bCs/>
                <w:color w:val="000000" w:themeColor="text1"/>
                <w:sz w:val="24"/>
              </w:rPr>
              <w:t>New Salem</w:t>
            </w:r>
          </w:p>
        </w:tc>
        <w:tc>
          <w:tcPr>
            <w:tcW w:w="720" w:type="dxa"/>
          </w:tcPr>
          <w:p w14:paraId="568CD313" w14:textId="47AA9355" w:rsidR="00704685" w:rsidRPr="00B37304" w:rsidRDefault="007F1379" w:rsidP="0066477C">
            <w:pPr>
              <w:tabs>
                <w:tab w:val="left" w:pos="1706"/>
              </w:tabs>
              <w:contextualSpacing w:val="0"/>
              <w:jc w:val="center"/>
              <w:rPr>
                <w:rFonts w:ascii="Calibri" w:hAnsi="Calibri"/>
                <w:bCs/>
                <w:color w:val="000000" w:themeColor="text1"/>
                <w:sz w:val="24"/>
              </w:rPr>
            </w:pPr>
            <w:r>
              <w:rPr>
                <w:rFonts w:ascii="Calibri" w:hAnsi="Calibri"/>
                <w:bCs/>
                <w:color w:val="000000" w:themeColor="text1"/>
                <w:sz w:val="24"/>
              </w:rPr>
              <w:t>Y</w:t>
            </w:r>
          </w:p>
        </w:tc>
      </w:tr>
      <w:tr w:rsidR="00704685" w:rsidRPr="00B37304" w14:paraId="04F5CB65" w14:textId="77777777" w:rsidTr="0066477C">
        <w:tc>
          <w:tcPr>
            <w:tcW w:w="1795" w:type="dxa"/>
          </w:tcPr>
          <w:p w14:paraId="1E793600" w14:textId="77777777" w:rsidR="00704685" w:rsidRPr="00B37304" w:rsidRDefault="00704685" w:rsidP="0066477C">
            <w:pPr>
              <w:tabs>
                <w:tab w:val="left" w:pos="1706"/>
              </w:tabs>
              <w:contextualSpacing w:val="0"/>
              <w:rPr>
                <w:rFonts w:ascii="Calibri" w:hAnsi="Calibri"/>
                <w:bCs/>
                <w:color w:val="000000" w:themeColor="text1"/>
                <w:sz w:val="24"/>
              </w:rPr>
            </w:pPr>
            <w:r w:rsidRPr="00B37304">
              <w:rPr>
                <w:rFonts w:ascii="Calibri" w:hAnsi="Calibri"/>
                <w:bCs/>
                <w:color w:val="000000" w:themeColor="text1"/>
                <w:sz w:val="24"/>
              </w:rPr>
              <w:t>Rowe</w:t>
            </w:r>
          </w:p>
        </w:tc>
        <w:tc>
          <w:tcPr>
            <w:tcW w:w="720" w:type="dxa"/>
          </w:tcPr>
          <w:p w14:paraId="2B194EEE" w14:textId="75E306B5" w:rsidR="00704685" w:rsidRPr="00B37304" w:rsidRDefault="007F1379" w:rsidP="0066477C">
            <w:pPr>
              <w:tabs>
                <w:tab w:val="left" w:pos="1706"/>
              </w:tabs>
              <w:contextualSpacing w:val="0"/>
              <w:jc w:val="center"/>
              <w:rPr>
                <w:rFonts w:ascii="Calibri" w:hAnsi="Calibri"/>
                <w:bCs/>
                <w:color w:val="000000" w:themeColor="text1"/>
                <w:sz w:val="24"/>
              </w:rPr>
            </w:pPr>
            <w:r>
              <w:rPr>
                <w:rFonts w:ascii="Calibri" w:hAnsi="Calibri"/>
                <w:bCs/>
                <w:color w:val="000000" w:themeColor="text1"/>
                <w:sz w:val="24"/>
              </w:rPr>
              <w:t>Y</w:t>
            </w:r>
          </w:p>
        </w:tc>
      </w:tr>
      <w:tr w:rsidR="00704685" w:rsidRPr="00B37304" w14:paraId="7AAB4EC0" w14:textId="77777777" w:rsidTr="0066477C">
        <w:tc>
          <w:tcPr>
            <w:tcW w:w="1795" w:type="dxa"/>
          </w:tcPr>
          <w:p w14:paraId="64888761" w14:textId="77777777" w:rsidR="00704685" w:rsidRPr="00B37304" w:rsidRDefault="00704685" w:rsidP="0066477C">
            <w:pPr>
              <w:tabs>
                <w:tab w:val="left" w:pos="1706"/>
              </w:tabs>
              <w:contextualSpacing w:val="0"/>
              <w:rPr>
                <w:rFonts w:ascii="Calibri" w:hAnsi="Calibri"/>
                <w:bCs/>
                <w:color w:val="000000" w:themeColor="text1"/>
                <w:sz w:val="24"/>
              </w:rPr>
            </w:pPr>
            <w:r w:rsidRPr="00B37304">
              <w:rPr>
                <w:rFonts w:ascii="Calibri" w:hAnsi="Calibri"/>
                <w:bCs/>
                <w:color w:val="000000" w:themeColor="text1"/>
                <w:sz w:val="24"/>
              </w:rPr>
              <w:t>Windsor</w:t>
            </w:r>
          </w:p>
        </w:tc>
        <w:tc>
          <w:tcPr>
            <w:tcW w:w="720" w:type="dxa"/>
          </w:tcPr>
          <w:p w14:paraId="64BE7C16" w14:textId="21853E00" w:rsidR="00704685" w:rsidRPr="00B37304" w:rsidRDefault="007F1379" w:rsidP="0066477C">
            <w:pPr>
              <w:tabs>
                <w:tab w:val="left" w:pos="1706"/>
              </w:tabs>
              <w:contextualSpacing w:val="0"/>
              <w:jc w:val="center"/>
              <w:rPr>
                <w:rFonts w:ascii="Calibri" w:hAnsi="Calibri"/>
                <w:bCs/>
                <w:color w:val="000000" w:themeColor="text1"/>
                <w:sz w:val="24"/>
              </w:rPr>
            </w:pPr>
            <w:r>
              <w:rPr>
                <w:rFonts w:ascii="Calibri" w:hAnsi="Calibri"/>
                <w:bCs/>
                <w:color w:val="000000" w:themeColor="text1"/>
                <w:sz w:val="24"/>
              </w:rPr>
              <w:t>Y</w:t>
            </w:r>
          </w:p>
        </w:tc>
      </w:tr>
      <w:tr w:rsidR="00704685" w:rsidRPr="00B37304" w14:paraId="02138B08" w14:textId="77777777" w:rsidTr="0066477C">
        <w:tc>
          <w:tcPr>
            <w:tcW w:w="1795" w:type="dxa"/>
          </w:tcPr>
          <w:p w14:paraId="18F91822" w14:textId="77777777" w:rsidR="00704685" w:rsidRPr="00B37304" w:rsidRDefault="00704685" w:rsidP="0066477C">
            <w:pPr>
              <w:tabs>
                <w:tab w:val="left" w:pos="1706"/>
              </w:tabs>
              <w:contextualSpacing w:val="0"/>
              <w:rPr>
                <w:rFonts w:ascii="Calibri" w:hAnsi="Calibri"/>
                <w:bCs/>
                <w:color w:val="000000" w:themeColor="text1"/>
                <w:sz w:val="24"/>
              </w:rPr>
            </w:pPr>
            <w:r w:rsidRPr="00B37304">
              <w:rPr>
                <w:rFonts w:ascii="Calibri" w:hAnsi="Calibri"/>
                <w:bCs/>
                <w:color w:val="000000" w:themeColor="text1"/>
                <w:sz w:val="24"/>
              </w:rPr>
              <w:t>Washington</w:t>
            </w:r>
          </w:p>
        </w:tc>
        <w:tc>
          <w:tcPr>
            <w:tcW w:w="720" w:type="dxa"/>
          </w:tcPr>
          <w:p w14:paraId="271F97E9" w14:textId="0FA83D60" w:rsidR="00704685" w:rsidRPr="00B37304" w:rsidRDefault="007F1379" w:rsidP="0066477C">
            <w:pPr>
              <w:tabs>
                <w:tab w:val="left" w:pos="1706"/>
              </w:tabs>
              <w:contextualSpacing w:val="0"/>
              <w:jc w:val="center"/>
              <w:rPr>
                <w:rFonts w:ascii="Calibri" w:hAnsi="Calibri"/>
                <w:bCs/>
                <w:color w:val="000000" w:themeColor="text1"/>
                <w:sz w:val="24"/>
              </w:rPr>
            </w:pPr>
            <w:r>
              <w:rPr>
                <w:rFonts w:ascii="Calibri" w:hAnsi="Calibri"/>
                <w:bCs/>
                <w:color w:val="000000" w:themeColor="text1"/>
                <w:sz w:val="24"/>
              </w:rPr>
              <w:t>Y</w:t>
            </w:r>
          </w:p>
        </w:tc>
      </w:tr>
    </w:tbl>
    <w:p w14:paraId="192BF884" w14:textId="77777777" w:rsidR="00704685" w:rsidRDefault="00704685" w:rsidP="00704685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6673EBB6" w14:textId="24340B69" w:rsidR="00B727E4" w:rsidRDefault="00FF41A7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Approved unanimously.</w:t>
      </w:r>
    </w:p>
    <w:p w14:paraId="0E083B27" w14:textId="6CD1F1F3" w:rsidR="00E910A6" w:rsidRDefault="00E910A6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5588710B" w14:textId="77777777" w:rsidR="00E910A6" w:rsidRDefault="00E910A6" w:rsidP="00E910A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D3BEC9D" w14:textId="77777777" w:rsidR="00E910A6" w:rsidRDefault="00E910A6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7D3BBF8A" w14:textId="77777777" w:rsidR="00751326" w:rsidRDefault="00751326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3D9AC4E0" w14:textId="0C4AB034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37CA9DEF" w14:textId="180665F0" w:rsidR="00EC473E" w:rsidRDefault="00EC473E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June 16 6:30pm</w:t>
      </w:r>
    </w:p>
    <w:p w14:paraId="48816D7F" w14:textId="116CD89F" w:rsidR="00E910A6" w:rsidRDefault="00E910A6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July 21 6:30pm</w:t>
      </w:r>
    </w:p>
    <w:p w14:paraId="1585479D" w14:textId="0DD43F4F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EAFC3BA" w14:textId="36F168CD" w:rsidR="00347A62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0352F084" w14:textId="21BAA2BA" w:rsidR="00EA10A0" w:rsidRPr="00EC473E" w:rsidRDefault="00EA10A0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sectPr w:rsidR="00EA10A0" w:rsidRPr="00EC473E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30CE" w14:textId="77777777" w:rsidR="00B97A98" w:rsidRDefault="00B97A98" w:rsidP="00561E49">
      <w:pPr>
        <w:spacing w:line="240" w:lineRule="auto"/>
      </w:pPr>
      <w:r>
        <w:separator/>
      </w:r>
    </w:p>
  </w:endnote>
  <w:endnote w:type="continuationSeparator" w:id="0">
    <w:p w14:paraId="025E4254" w14:textId="77777777" w:rsidR="00B97A98" w:rsidRDefault="00B97A9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AF79" w14:textId="77777777" w:rsidR="00B97A98" w:rsidRDefault="00B97A98" w:rsidP="00561E49">
      <w:pPr>
        <w:spacing w:line="240" w:lineRule="auto"/>
      </w:pPr>
      <w:r>
        <w:separator/>
      </w:r>
    </w:p>
  </w:footnote>
  <w:footnote w:type="continuationSeparator" w:id="0">
    <w:p w14:paraId="0750BBC9" w14:textId="77777777" w:rsidR="00B97A98" w:rsidRDefault="00B97A9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5B372AF4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2A6825C8"/>
    <w:multiLevelType w:val="multilevel"/>
    <w:tmpl w:val="35DC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EDA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422CF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4301"/>
    <w:rsid w:val="001769DA"/>
    <w:rsid w:val="0018194B"/>
    <w:rsid w:val="00183E89"/>
    <w:rsid w:val="00190E30"/>
    <w:rsid w:val="0019325B"/>
    <w:rsid w:val="001A0826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105F9"/>
    <w:rsid w:val="0021086F"/>
    <w:rsid w:val="0021668C"/>
    <w:rsid w:val="00224987"/>
    <w:rsid w:val="002264B9"/>
    <w:rsid w:val="002273F3"/>
    <w:rsid w:val="00230D06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2107C"/>
    <w:rsid w:val="00324C24"/>
    <w:rsid w:val="00325D1D"/>
    <w:rsid w:val="00332271"/>
    <w:rsid w:val="003341E5"/>
    <w:rsid w:val="00334B37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CF7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7C0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473"/>
    <w:rsid w:val="005426E5"/>
    <w:rsid w:val="0054298B"/>
    <w:rsid w:val="00543BAF"/>
    <w:rsid w:val="0054442F"/>
    <w:rsid w:val="00551090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56E30"/>
    <w:rsid w:val="006573CA"/>
    <w:rsid w:val="00660BD8"/>
    <w:rsid w:val="00665CBC"/>
    <w:rsid w:val="0067190E"/>
    <w:rsid w:val="006748F8"/>
    <w:rsid w:val="00675AA1"/>
    <w:rsid w:val="006772A7"/>
    <w:rsid w:val="00684C64"/>
    <w:rsid w:val="006850FC"/>
    <w:rsid w:val="006919B6"/>
    <w:rsid w:val="00692EF3"/>
    <w:rsid w:val="00695975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3770"/>
    <w:rsid w:val="006D43DC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685"/>
    <w:rsid w:val="00704CA6"/>
    <w:rsid w:val="00711512"/>
    <w:rsid w:val="00713059"/>
    <w:rsid w:val="0071628F"/>
    <w:rsid w:val="0071726E"/>
    <w:rsid w:val="0072181D"/>
    <w:rsid w:val="00724B89"/>
    <w:rsid w:val="007364C9"/>
    <w:rsid w:val="0074065B"/>
    <w:rsid w:val="0074243B"/>
    <w:rsid w:val="00746F21"/>
    <w:rsid w:val="00747967"/>
    <w:rsid w:val="00751326"/>
    <w:rsid w:val="00753188"/>
    <w:rsid w:val="00756CB6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1379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3D8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185B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27E4"/>
    <w:rsid w:val="00B776EA"/>
    <w:rsid w:val="00B8078C"/>
    <w:rsid w:val="00B828C1"/>
    <w:rsid w:val="00B834FB"/>
    <w:rsid w:val="00B835BF"/>
    <w:rsid w:val="00B85873"/>
    <w:rsid w:val="00B97A98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83472"/>
    <w:rsid w:val="00C90D90"/>
    <w:rsid w:val="00C91CE5"/>
    <w:rsid w:val="00C92D6A"/>
    <w:rsid w:val="00CA6367"/>
    <w:rsid w:val="00CB1200"/>
    <w:rsid w:val="00CB1578"/>
    <w:rsid w:val="00CB57FA"/>
    <w:rsid w:val="00CC507B"/>
    <w:rsid w:val="00CD1C88"/>
    <w:rsid w:val="00CD46C7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44CB"/>
    <w:rsid w:val="00D4483F"/>
    <w:rsid w:val="00D51DFB"/>
    <w:rsid w:val="00D60F3D"/>
    <w:rsid w:val="00D62232"/>
    <w:rsid w:val="00D657BE"/>
    <w:rsid w:val="00D7013E"/>
    <w:rsid w:val="00D733B0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F2282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4497"/>
    <w:rsid w:val="00E85962"/>
    <w:rsid w:val="00E87081"/>
    <w:rsid w:val="00E90029"/>
    <w:rsid w:val="00E910A6"/>
    <w:rsid w:val="00E93B3A"/>
    <w:rsid w:val="00E978A9"/>
    <w:rsid w:val="00EA0E64"/>
    <w:rsid w:val="00EA10A0"/>
    <w:rsid w:val="00EA6031"/>
    <w:rsid w:val="00EB0AFA"/>
    <w:rsid w:val="00EB3DFC"/>
    <w:rsid w:val="00EB4B90"/>
    <w:rsid w:val="00EC473E"/>
    <w:rsid w:val="00ED08F5"/>
    <w:rsid w:val="00ED6BEB"/>
    <w:rsid w:val="00ED740A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7046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10</cp:revision>
  <cp:lastPrinted>2017-09-06T20:14:00Z</cp:lastPrinted>
  <dcterms:created xsi:type="dcterms:W3CDTF">2021-05-26T01:23:00Z</dcterms:created>
  <dcterms:modified xsi:type="dcterms:W3CDTF">2021-06-25T21:15:00Z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